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8E0" w:rsidRDefault="00D979E5">
      <w:r>
        <w:t>Membership Level Proposal:</w:t>
      </w:r>
    </w:p>
    <w:p w:rsidR="00D26BB3" w:rsidRDefault="00D26BB3">
      <w:r>
        <w:t xml:space="preserve">Last </w:t>
      </w:r>
      <w:bookmarkStart w:id="0" w:name="_GoBack"/>
      <w:bookmarkEnd w:id="0"/>
      <w:r>
        <w:t xml:space="preserve">Modified 2018-06-01 </w:t>
      </w:r>
    </w:p>
    <w:p w:rsidR="00D979E5" w:rsidRDefault="00D979E5"/>
    <w:p w:rsidR="00D979E5" w:rsidRDefault="00D979E5">
      <w:r>
        <w:t>Promoter Member - $10K @ year</w:t>
      </w:r>
    </w:p>
    <w:p w:rsidR="00D979E5" w:rsidRDefault="00D979E5">
      <w:r>
        <w:t>Benefits: Organizations who join at this level will have a seat on the OFA’s Board of Directors.   This allows the ability to strongly influence the outreach, programs, partnerships</w:t>
      </w:r>
      <w:r w:rsidR="000C762F">
        <w:t>, conferences</w:t>
      </w:r>
      <w:r>
        <w:t xml:space="preserve"> and marketing of the OFA and associated RDMA/Advanced Networks ecosystem.  Individuals from Promoter Member organizations are allowed to be </w:t>
      </w:r>
      <w:r w:rsidR="00C02FA6">
        <w:t xml:space="preserve">nominated for Board Officer and Working Group </w:t>
      </w:r>
      <w:r>
        <w:t>Chair/Co-C</w:t>
      </w:r>
      <w:r w:rsidR="000C762F">
        <w:t xml:space="preserve">hair </w:t>
      </w:r>
      <w:r w:rsidR="00C02FA6">
        <w:t>positions</w:t>
      </w:r>
      <w:r w:rsidR="000C762F">
        <w:t>.  All the benefits of Adopter and Supporter levels are included in this level.</w:t>
      </w:r>
    </w:p>
    <w:p w:rsidR="00D979E5" w:rsidRDefault="00D979E5"/>
    <w:p w:rsidR="00D979E5" w:rsidRDefault="000C762F">
      <w:r>
        <w:t>Adopter Member - $5k @ year</w:t>
      </w:r>
    </w:p>
    <w:p w:rsidR="000C762F" w:rsidRDefault="000C762F">
      <w:r>
        <w:t xml:space="preserve">Benefits:  Organizations who join at this level will be </w:t>
      </w:r>
      <w:r w:rsidR="00C02FA6">
        <w:t>eligible to participate</w:t>
      </w:r>
      <w:r>
        <w:t xml:space="preserve"> in the various testing programs </w:t>
      </w:r>
      <w:r w:rsidR="00C02FA6">
        <w:t>offered</w:t>
      </w:r>
      <w:r>
        <w:t xml:space="preserve"> by the </w:t>
      </w:r>
      <w:r w:rsidR="00C02FA6">
        <w:t xml:space="preserve">OFA to its member organizations.  They will also be a voting member of any </w:t>
      </w:r>
      <w:r>
        <w:t>Working Group</w:t>
      </w:r>
      <w:r w:rsidR="00C02FA6">
        <w:t xml:space="preserve"> they participate in</w:t>
      </w:r>
      <w:r>
        <w:t>.  All the benefits of the Supporter level are included in this level.</w:t>
      </w:r>
    </w:p>
    <w:p w:rsidR="000C762F" w:rsidRDefault="000C762F"/>
    <w:p w:rsidR="000C762F" w:rsidRDefault="000C762F">
      <w:r>
        <w:t>Supporter Member - $1.5k @ year</w:t>
      </w:r>
    </w:p>
    <w:p w:rsidR="000C762F" w:rsidRDefault="000C762F">
      <w:r>
        <w:t xml:space="preserve">Benefits: Organizations who join at this level </w:t>
      </w:r>
      <w:r w:rsidR="00C02FA6">
        <w:t>will be included in the wider Annual Member Meeting and will be kept informed of the outreach, programs, partnerships, conferences and marketing efforts as they are being implemented.</w:t>
      </w:r>
      <w:r w:rsidR="00C02FA6">
        <w:t xml:space="preserve">  They </w:t>
      </w:r>
      <w:r>
        <w:t xml:space="preserve">will be listed as members on our </w:t>
      </w:r>
      <w:r w:rsidR="00C02FA6">
        <w:t>website and</w:t>
      </w:r>
      <w:r>
        <w:t xml:space="preserve"> will be promoted at the annual OpenFabrics International Workshop.  They will also receive one free pass to that annual Workshop to be used by an individual associated with the organization who is accepted as a technical speaker at that conference through the standard submission and review process.</w:t>
      </w:r>
    </w:p>
    <w:p w:rsidR="00D979E5" w:rsidRDefault="00D979E5"/>
    <w:sectPr w:rsidR="00D979E5" w:rsidSect="00500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9E5"/>
    <w:rsid w:val="000C762F"/>
    <w:rsid w:val="001B78E0"/>
    <w:rsid w:val="005006D1"/>
    <w:rsid w:val="00AA078A"/>
    <w:rsid w:val="00C02FA6"/>
    <w:rsid w:val="00D26BB3"/>
    <w:rsid w:val="00D97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09DF03"/>
  <w14:defaultImageDpi w14:val="32767"/>
  <w15:chartTrackingRefBased/>
  <w15:docId w15:val="{3609C2B3-540C-1D45-9095-70D4F5C5B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79E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979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01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2018-06-01T18:51:00Z</dcterms:created>
  <dcterms:modified xsi:type="dcterms:W3CDTF">2018-06-01T18:54:00Z</dcterms:modified>
</cp:coreProperties>
</file>