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A1BCD" w14:textId="77777777" w:rsidR="00045D86" w:rsidRDefault="00801ECE">
      <w:pPr>
        <w:jc w:val="center"/>
        <w:rPr>
          <w:b/>
          <w:sz w:val="24"/>
        </w:rPr>
      </w:pPr>
      <w:r>
        <w:rPr>
          <w:b/>
          <w:sz w:val="24"/>
        </w:rPr>
        <w:t>OFA Board Meeting</w:t>
      </w:r>
    </w:p>
    <w:p w14:paraId="42696E0D" w14:textId="77777777" w:rsidR="00045D86" w:rsidRDefault="00801ECE">
      <w:pPr>
        <w:jc w:val="center"/>
      </w:pPr>
      <w:r>
        <w:rPr>
          <w:b/>
          <w:sz w:val="24"/>
        </w:rPr>
        <w:t>Sep 20, 2018</w:t>
      </w:r>
    </w:p>
    <w:p w14:paraId="61AFB5BF" w14:textId="77777777" w:rsidR="00045D86" w:rsidRDefault="00801ECE">
      <w:pPr>
        <w:jc w:val="center"/>
        <w:rPr>
          <w:b/>
          <w:sz w:val="24"/>
        </w:rPr>
      </w:pPr>
      <w:r>
        <w:rPr>
          <w:b/>
          <w:sz w:val="24"/>
        </w:rPr>
        <w:t>10am Pacific time</w:t>
      </w:r>
    </w:p>
    <w:p w14:paraId="2CDC561A" w14:textId="77777777" w:rsidR="00045D86" w:rsidRDefault="00801ECE">
      <w:pPr>
        <w:pStyle w:val="BodyText"/>
        <w:numPr>
          <w:ilvl w:val="0"/>
          <w:numId w:val="2"/>
        </w:numPr>
      </w:pPr>
      <w:r>
        <w:t xml:space="preserve">Roll Call: </w:t>
      </w:r>
    </w:p>
    <w:p w14:paraId="1BDFE4A3" w14:textId="77777777" w:rsidR="00045D86" w:rsidRDefault="00801ECE">
      <w:pPr>
        <w:ind w:firstLine="360"/>
        <w:rPr>
          <w:sz w:val="24"/>
        </w:rPr>
      </w:pPr>
      <w:r>
        <w:rPr>
          <w:sz w:val="24"/>
        </w:rPr>
        <w:t>Board Members:</w:t>
      </w:r>
    </w:p>
    <w:p w14:paraId="7752F5BD" w14:textId="77777777" w:rsidR="00045D86" w:rsidRPr="003E503E" w:rsidRDefault="00801ECE">
      <w:pPr>
        <w:ind w:firstLine="360"/>
        <w:rPr>
          <w:b/>
          <w:sz w:val="24"/>
        </w:rPr>
      </w:pPr>
      <w:r w:rsidRPr="003E503E">
        <w:rPr>
          <w:b/>
          <w:sz w:val="24"/>
        </w:rPr>
        <w:tab/>
        <w:t>At-Large / Harold Cook</w:t>
      </w:r>
    </w:p>
    <w:p w14:paraId="44AA3A29" w14:textId="77777777" w:rsidR="00045D86" w:rsidRPr="003E503E" w:rsidRDefault="00801ECE">
      <w:pPr>
        <w:ind w:firstLine="720"/>
        <w:rPr>
          <w:b/>
          <w:sz w:val="24"/>
        </w:rPr>
      </w:pPr>
      <w:r w:rsidRPr="003E503E">
        <w:rPr>
          <w:b/>
          <w:sz w:val="24"/>
        </w:rPr>
        <w:t>Broadcom / Eddie Wai</w:t>
      </w:r>
    </w:p>
    <w:p w14:paraId="51862351" w14:textId="77777777" w:rsidR="00045D86" w:rsidRDefault="00801ECE">
      <w:pPr>
        <w:ind w:firstLine="720"/>
        <w:rPr>
          <w:sz w:val="24"/>
        </w:rPr>
      </w:pPr>
      <w:r>
        <w:rPr>
          <w:sz w:val="24"/>
        </w:rPr>
        <w:t xml:space="preserve">Cray/Paul Grun </w:t>
      </w:r>
    </w:p>
    <w:p w14:paraId="2205ADE6" w14:textId="77777777" w:rsidR="00045D86" w:rsidRPr="003E503E" w:rsidRDefault="00801ECE">
      <w:pPr>
        <w:ind w:firstLine="720"/>
        <w:rPr>
          <w:b/>
          <w:sz w:val="24"/>
        </w:rPr>
      </w:pPr>
      <w:r w:rsidRPr="003E503E">
        <w:rPr>
          <w:b/>
          <w:sz w:val="24"/>
        </w:rPr>
        <w:t>HPE / John Byrne</w:t>
      </w:r>
    </w:p>
    <w:p w14:paraId="4EED115E" w14:textId="77777777" w:rsidR="00045D86" w:rsidRDefault="00801ECE">
      <w:pPr>
        <w:ind w:firstLine="720"/>
        <w:rPr>
          <w:sz w:val="24"/>
        </w:rPr>
      </w:pPr>
      <w:r>
        <w:rPr>
          <w:sz w:val="24"/>
        </w:rPr>
        <w:t>Huawei / Daqi Ren</w:t>
      </w:r>
    </w:p>
    <w:p w14:paraId="77C0218E" w14:textId="77777777" w:rsidR="00045D86" w:rsidRPr="003E503E" w:rsidRDefault="00801ECE">
      <w:pPr>
        <w:ind w:firstLine="720"/>
        <w:rPr>
          <w:b/>
          <w:sz w:val="24"/>
        </w:rPr>
      </w:pPr>
      <w:r w:rsidRPr="003E503E">
        <w:rPr>
          <w:b/>
          <w:sz w:val="24"/>
        </w:rPr>
        <w:t>IBM / Bernard Metzler</w:t>
      </w:r>
    </w:p>
    <w:p w14:paraId="20D43FB2" w14:textId="77777777" w:rsidR="00045D86" w:rsidRPr="003E503E" w:rsidRDefault="00801ECE">
      <w:pPr>
        <w:ind w:firstLine="720"/>
        <w:rPr>
          <w:b/>
          <w:sz w:val="24"/>
        </w:rPr>
      </w:pPr>
      <w:r w:rsidRPr="003E503E">
        <w:rPr>
          <w:b/>
          <w:sz w:val="24"/>
        </w:rPr>
        <w:t>Intel / Divya Kolar</w:t>
      </w:r>
    </w:p>
    <w:p w14:paraId="099C53ED" w14:textId="77777777" w:rsidR="00045D86" w:rsidRDefault="00801ECE">
      <w:pPr>
        <w:ind w:firstLine="720"/>
        <w:rPr>
          <w:sz w:val="24"/>
        </w:rPr>
      </w:pPr>
      <w:r>
        <w:rPr>
          <w:sz w:val="24"/>
        </w:rPr>
        <w:t xml:space="preserve">Jump Trading / Christoph Lameter </w:t>
      </w:r>
    </w:p>
    <w:p w14:paraId="4D4C70C8" w14:textId="77777777" w:rsidR="00045D86" w:rsidRDefault="00801ECE">
      <w:pPr>
        <w:ind w:firstLine="720"/>
        <w:rPr>
          <w:sz w:val="24"/>
        </w:rPr>
      </w:pPr>
      <w:r>
        <w:rPr>
          <w:sz w:val="24"/>
        </w:rPr>
        <w:t xml:space="preserve">LANL / </w:t>
      </w:r>
      <w:r>
        <w:rPr>
          <w:sz w:val="24"/>
        </w:rPr>
        <w:t xml:space="preserve">Parks Fields </w:t>
      </w:r>
    </w:p>
    <w:p w14:paraId="088F7FA7" w14:textId="77777777" w:rsidR="00045D86" w:rsidRDefault="00801ECE">
      <w:pPr>
        <w:ind w:firstLine="720"/>
        <w:rPr>
          <w:sz w:val="24"/>
        </w:rPr>
      </w:pPr>
      <w:r>
        <w:rPr>
          <w:sz w:val="24"/>
        </w:rPr>
        <w:t xml:space="preserve">LLNL / Matt Leininger </w:t>
      </w:r>
    </w:p>
    <w:p w14:paraId="0420D8BA" w14:textId="77777777" w:rsidR="00045D86" w:rsidRDefault="00801ECE">
      <w:pPr>
        <w:ind w:firstLine="720"/>
        <w:rPr>
          <w:sz w:val="24"/>
        </w:rPr>
      </w:pPr>
      <w:r>
        <w:rPr>
          <w:sz w:val="24"/>
        </w:rPr>
        <w:t>Mellanox / Gilad Shainer</w:t>
      </w:r>
    </w:p>
    <w:p w14:paraId="7B270DBD" w14:textId="77777777" w:rsidR="00045D86" w:rsidRPr="003E503E" w:rsidRDefault="00801ECE">
      <w:pPr>
        <w:ind w:firstLine="720"/>
        <w:rPr>
          <w:b/>
          <w:sz w:val="24"/>
        </w:rPr>
      </w:pPr>
      <w:r w:rsidRPr="003E503E">
        <w:rPr>
          <w:b/>
          <w:sz w:val="24"/>
        </w:rPr>
        <w:t xml:space="preserve">NetApp / David Dale </w:t>
      </w:r>
    </w:p>
    <w:p w14:paraId="24471861" w14:textId="77777777" w:rsidR="00045D86" w:rsidRDefault="00801ECE">
      <w:pPr>
        <w:ind w:firstLine="720"/>
        <w:rPr>
          <w:sz w:val="24"/>
        </w:rPr>
      </w:pPr>
      <w:r>
        <w:rPr>
          <w:sz w:val="24"/>
        </w:rPr>
        <w:t xml:space="preserve">Oak Ridge / Scott Atchley </w:t>
      </w:r>
    </w:p>
    <w:p w14:paraId="567EF982" w14:textId="77777777" w:rsidR="00045D86" w:rsidRPr="00776EB6" w:rsidRDefault="00801ECE">
      <w:pPr>
        <w:ind w:firstLine="720"/>
        <w:rPr>
          <w:b/>
          <w:sz w:val="24"/>
        </w:rPr>
      </w:pPr>
      <w:r w:rsidRPr="00776EB6">
        <w:rPr>
          <w:b/>
          <w:sz w:val="24"/>
        </w:rPr>
        <w:t>Red Hat / Doug Ledford</w:t>
      </w:r>
    </w:p>
    <w:p w14:paraId="6036D9E0" w14:textId="77777777" w:rsidR="00045D86" w:rsidRPr="00776EB6" w:rsidRDefault="00801ECE">
      <w:pPr>
        <w:ind w:firstLine="720"/>
        <w:rPr>
          <w:b/>
          <w:sz w:val="24"/>
        </w:rPr>
      </w:pPr>
      <w:r w:rsidRPr="00776EB6">
        <w:rPr>
          <w:b/>
          <w:sz w:val="24"/>
        </w:rPr>
        <w:t>Sandia / Mike Aguilar</w:t>
      </w:r>
    </w:p>
    <w:p w14:paraId="6CDA49FD" w14:textId="77777777" w:rsidR="00C25516" w:rsidRPr="00C25516" w:rsidRDefault="00C25516" w:rsidP="00C25516">
      <w:pPr>
        <w:rPr>
          <w:sz w:val="24"/>
        </w:rPr>
      </w:pPr>
      <w:r w:rsidRPr="00C25516">
        <w:rPr>
          <w:sz w:val="24"/>
        </w:rPr>
        <w:t>Also present: </w:t>
      </w:r>
    </w:p>
    <w:p w14:paraId="0D556BD2" w14:textId="77777777" w:rsidR="00C25516" w:rsidRPr="00C25516" w:rsidRDefault="00C25516" w:rsidP="00C25516">
      <w:pPr>
        <w:ind w:firstLine="720"/>
        <w:rPr>
          <w:sz w:val="24"/>
        </w:rPr>
      </w:pPr>
      <w:r w:rsidRPr="00C25516">
        <w:rPr>
          <w:sz w:val="24"/>
        </w:rPr>
        <w:t>LANL/Jesse Martinez </w:t>
      </w:r>
    </w:p>
    <w:p w14:paraId="211602F9" w14:textId="77777777" w:rsidR="00C25516" w:rsidRPr="00C25516" w:rsidRDefault="00C25516" w:rsidP="00C25516">
      <w:pPr>
        <w:ind w:firstLine="720"/>
        <w:rPr>
          <w:sz w:val="24"/>
        </w:rPr>
      </w:pPr>
      <w:r w:rsidRPr="00C25516">
        <w:rPr>
          <w:sz w:val="24"/>
        </w:rPr>
        <w:t>Mellanox/Bill Lee </w:t>
      </w:r>
    </w:p>
    <w:p w14:paraId="647CE053" w14:textId="77777777" w:rsidR="00C25516" w:rsidRPr="003E503E" w:rsidRDefault="00C25516" w:rsidP="00C25516">
      <w:pPr>
        <w:ind w:firstLine="720"/>
        <w:rPr>
          <w:b/>
          <w:sz w:val="24"/>
        </w:rPr>
      </w:pPr>
      <w:r w:rsidRPr="003E503E">
        <w:rPr>
          <w:b/>
          <w:bCs/>
          <w:sz w:val="24"/>
        </w:rPr>
        <w:t>OFA/Jim Ryan </w:t>
      </w:r>
    </w:p>
    <w:p w14:paraId="25B6B023" w14:textId="77777777" w:rsidR="00C25516" w:rsidRPr="003E503E" w:rsidRDefault="00C25516" w:rsidP="00C25516">
      <w:pPr>
        <w:ind w:firstLine="720"/>
        <w:rPr>
          <w:b/>
          <w:sz w:val="24"/>
        </w:rPr>
      </w:pPr>
      <w:r w:rsidRPr="003E503E">
        <w:rPr>
          <w:b/>
          <w:sz w:val="24"/>
        </w:rPr>
        <w:t>Intel/Paul Bowden </w:t>
      </w:r>
    </w:p>
    <w:p w14:paraId="6C8FFC57" w14:textId="77777777" w:rsidR="00C25516" w:rsidRDefault="00C25516" w:rsidP="00C25516">
      <w:pPr>
        <w:ind w:firstLine="720"/>
        <w:rPr>
          <w:sz w:val="24"/>
        </w:rPr>
      </w:pPr>
      <w:r w:rsidRPr="00C25516">
        <w:rPr>
          <w:sz w:val="24"/>
        </w:rPr>
        <w:t>Intel/Bob Woodruff </w:t>
      </w:r>
    </w:p>
    <w:p w14:paraId="136A838D" w14:textId="15C5BF35" w:rsidR="003E503E" w:rsidRPr="0017517E" w:rsidRDefault="003E503E" w:rsidP="00C25516">
      <w:pPr>
        <w:ind w:firstLine="720"/>
        <w:rPr>
          <w:b/>
          <w:sz w:val="24"/>
        </w:rPr>
      </w:pPr>
      <w:r w:rsidRPr="0017517E">
        <w:rPr>
          <w:b/>
          <w:sz w:val="24"/>
        </w:rPr>
        <w:t>Ken</w:t>
      </w:r>
      <w:r w:rsidR="0017517E" w:rsidRPr="0017517E">
        <w:rPr>
          <w:b/>
          <w:sz w:val="24"/>
        </w:rPr>
        <w:t xml:space="preserve"> Strandberg</w:t>
      </w:r>
    </w:p>
    <w:p w14:paraId="282D98C3" w14:textId="77777777" w:rsidR="000E39D5" w:rsidRDefault="000E39D5" w:rsidP="00AF7C8E">
      <w:pPr>
        <w:rPr>
          <w:sz w:val="24"/>
        </w:rPr>
      </w:pPr>
      <w:bookmarkStart w:id="0" w:name="_GoBack"/>
      <w:bookmarkEnd w:id="0"/>
    </w:p>
    <w:p w14:paraId="33514490" w14:textId="77777777" w:rsidR="00045D86" w:rsidRPr="004A6252" w:rsidRDefault="00801ECE">
      <w:pPr>
        <w:pStyle w:val="BodyText"/>
        <w:numPr>
          <w:ilvl w:val="0"/>
          <w:numId w:val="2"/>
        </w:numPr>
      </w:pPr>
      <w:r>
        <w:t xml:space="preserve">Approve Board minutes from </w:t>
      </w:r>
      <w:r>
        <w:rPr>
          <w:b/>
        </w:rPr>
        <w:t>Aug 16, 2018</w:t>
      </w:r>
    </w:p>
    <w:p w14:paraId="3746FF2B" w14:textId="77777777" w:rsidR="004A6252" w:rsidRDefault="004A6252" w:rsidP="004A6252">
      <w:pPr>
        <w:pStyle w:val="BodyText"/>
        <w:ind w:left="360"/>
        <w:rPr>
          <w:b/>
        </w:rPr>
      </w:pPr>
    </w:p>
    <w:p w14:paraId="39B7F02F" w14:textId="65C2BC2C" w:rsidR="004A6252" w:rsidRPr="002A5B1C" w:rsidRDefault="002A5B1C" w:rsidP="002A5B1C">
      <w:pPr>
        <w:pStyle w:val="BodyText"/>
        <w:numPr>
          <w:ilvl w:val="0"/>
          <w:numId w:val="3"/>
        </w:numPr>
      </w:pPr>
      <w:r w:rsidRPr="002A5B1C">
        <w:t>A motion</w:t>
      </w:r>
      <w:r w:rsidR="00AB6D45">
        <w:t xml:space="preserve"> to approved the minutes from 16</w:t>
      </w:r>
      <w:r w:rsidRPr="002A5B1C">
        <w:t xml:space="preserve"> August was made by: </w:t>
      </w:r>
      <w:r w:rsidR="0017517E">
        <w:t>John Byrne (HPE</w:t>
      </w:r>
      <w:r w:rsidRPr="002A5B1C">
        <w:t>). The mot</w:t>
      </w:r>
      <w:r w:rsidR="0017517E">
        <w:t>ion was seconded by Mike Aguilar (Sandia</w:t>
      </w:r>
      <w:r w:rsidRPr="002A5B1C">
        <w:t>). The minutes were unanimously approved. </w:t>
      </w:r>
    </w:p>
    <w:p w14:paraId="60861390" w14:textId="77777777" w:rsidR="004A6252" w:rsidRDefault="004A6252" w:rsidP="004A6252">
      <w:pPr>
        <w:pStyle w:val="BodyText"/>
        <w:ind w:left="360"/>
      </w:pPr>
    </w:p>
    <w:p w14:paraId="4FC00827" w14:textId="77777777" w:rsidR="00045D86" w:rsidRDefault="00801ECE">
      <w:pPr>
        <w:pStyle w:val="BodyText"/>
        <w:numPr>
          <w:ilvl w:val="0"/>
          <w:numId w:val="2"/>
        </w:numPr>
      </w:pPr>
      <w:r>
        <w:t>Working Group Reports</w:t>
      </w:r>
    </w:p>
    <w:p w14:paraId="788F031E" w14:textId="77777777" w:rsidR="000E39D5" w:rsidRDefault="000E39D5" w:rsidP="000E39D5">
      <w:pPr>
        <w:pStyle w:val="BodyText"/>
        <w:ind w:left="360"/>
      </w:pPr>
    </w:p>
    <w:p w14:paraId="784A394B" w14:textId="3DA9D858" w:rsidR="000E39D5" w:rsidRDefault="00801ECE" w:rsidP="00864556">
      <w:pPr>
        <w:pStyle w:val="BodyText"/>
        <w:numPr>
          <w:ilvl w:val="2"/>
          <w:numId w:val="2"/>
        </w:numPr>
      </w:pPr>
      <w:r>
        <w:t>EWG</w:t>
      </w:r>
    </w:p>
    <w:p w14:paraId="168C800D" w14:textId="77777777" w:rsidR="00406D8D" w:rsidRDefault="00406D8D" w:rsidP="00406D8D">
      <w:pPr>
        <w:pStyle w:val="BodyText"/>
      </w:pPr>
    </w:p>
    <w:p w14:paraId="27191E42" w14:textId="7709D1E0" w:rsidR="00406D8D" w:rsidRDefault="00406D8D" w:rsidP="00406D8D">
      <w:pPr>
        <w:pStyle w:val="BodyText"/>
        <w:numPr>
          <w:ilvl w:val="0"/>
          <w:numId w:val="6"/>
        </w:numPr>
      </w:pPr>
      <w:r>
        <w:t>No report.</w:t>
      </w:r>
    </w:p>
    <w:p w14:paraId="37DD8076" w14:textId="77777777" w:rsidR="00864556" w:rsidRDefault="00864556" w:rsidP="00864556">
      <w:pPr>
        <w:pStyle w:val="BodyText"/>
      </w:pPr>
    </w:p>
    <w:p w14:paraId="5284E4E3" w14:textId="318A1B45" w:rsidR="000E39D5" w:rsidRDefault="00801ECE" w:rsidP="00864556">
      <w:pPr>
        <w:pStyle w:val="BodyText"/>
        <w:numPr>
          <w:ilvl w:val="2"/>
          <w:numId w:val="2"/>
        </w:numPr>
      </w:pPr>
      <w:r>
        <w:t>OFIWG</w:t>
      </w:r>
    </w:p>
    <w:p w14:paraId="4EC576A2" w14:textId="77777777" w:rsidR="00406D8D" w:rsidRDefault="00406D8D" w:rsidP="00406D8D">
      <w:pPr>
        <w:pStyle w:val="BodyText"/>
      </w:pPr>
    </w:p>
    <w:p w14:paraId="0865133A" w14:textId="26B1549E" w:rsidR="00406D8D" w:rsidRDefault="00406D8D" w:rsidP="00406D8D">
      <w:pPr>
        <w:pStyle w:val="BodyText"/>
        <w:numPr>
          <w:ilvl w:val="0"/>
          <w:numId w:val="6"/>
        </w:numPr>
      </w:pPr>
      <w:r>
        <w:t>No report.</w:t>
      </w:r>
    </w:p>
    <w:p w14:paraId="1A44FE8F" w14:textId="77777777" w:rsidR="000E39D5" w:rsidRDefault="000E39D5" w:rsidP="000E39D5">
      <w:pPr>
        <w:pStyle w:val="BodyText"/>
      </w:pPr>
    </w:p>
    <w:p w14:paraId="7C07F774" w14:textId="644A3729" w:rsidR="00406D8D" w:rsidRDefault="00801ECE" w:rsidP="00406D8D">
      <w:pPr>
        <w:pStyle w:val="BodyText"/>
        <w:numPr>
          <w:ilvl w:val="2"/>
          <w:numId w:val="2"/>
        </w:numPr>
      </w:pPr>
      <w:r>
        <w:t xml:space="preserve">MWG </w:t>
      </w:r>
    </w:p>
    <w:p w14:paraId="0E331E87" w14:textId="4F73D64D" w:rsidR="00406D8D" w:rsidRDefault="00406D8D" w:rsidP="00406D8D">
      <w:pPr>
        <w:pStyle w:val="BodyText"/>
        <w:numPr>
          <w:ilvl w:val="0"/>
          <w:numId w:val="6"/>
        </w:numPr>
      </w:pPr>
      <w:r>
        <w:lastRenderedPageBreak/>
        <w:t>First ever ‘Open Mic’ session on 4 October by Jesse Martinez, System Administration.</w:t>
      </w:r>
    </w:p>
    <w:p w14:paraId="06700B1B" w14:textId="04B447DE" w:rsidR="00BA1214" w:rsidRPr="00BA1214" w:rsidRDefault="00BA1214" w:rsidP="00BA1214">
      <w:pPr>
        <w:pStyle w:val="ListParagraph"/>
        <w:numPr>
          <w:ilvl w:val="0"/>
          <w:numId w:val="6"/>
        </w:numPr>
        <w:rPr>
          <w:rFonts w:ascii="Calibri" w:hAnsi="Calibri"/>
          <w:color w:val="000000"/>
          <w:sz w:val="22"/>
          <w:szCs w:val="22"/>
        </w:rPr>
      </w:pPr>
      <w:r w:rsidRPr="0044192C">
        <w:rPr>
          <w:rFonts w:ascii="Calibri" w:hAnsi="Calibri"/>
          <w:b/>
          <w:bCs/>
          <w:color w:val="000000"/>
          <w:sz w:val="22"/>
          <w:szCs w:val="22"/>
        </w:rPr>
        <w:t>OFA Open Mic Session </w:t>
      </w:r>
      <w:r w:rsidRPr="0044192C">
        <w:rPr>
          <w:rFonts w:ascii="Calibri" w:hAnsi="Calibri"/>
          <w:color w:val="000000"/>
          <w:sz w:val="22"/>
          <w:szCs w:val="22"/>
        </w:rPr>
        <w:t> (attached WIP material</w:t>
      </w:r>
      <w:r>
        <w:rPr>
          <w:rFonts w:ascii="Calibri" w:hAnsi="Calibri"/>
          <w:color w:val="000000"/>
          <w:sz w:val="22"/>
          <w:szCs w:val="22"/>
        </w:rPr>
        <w:t xml:space="preserve">:  </w:t>
      </w:r>
      <w:r w:rsidRPr="00BA1214">
        <w:rPr>
          <w:rFonts w:ascii="Calibri" w:hAnsi="Calibri"/>
          <w:color w:val="000000"/>
          <w:sz w:val="22"/>
          <w:szCs w:val="22"/>
          <w:u w:val="single"/>
        </w:rPr>
        <w:t>Title: System Administration and Interoperability of Diverse Fabrics</w:t>
      </w:r>
    </w:p>
    <w:p w14:paraId="69DDAE53" w14:textId="348527CB" w:rsidR="00BA1214" w:rsidRPr="00BA1214" w:rsidRDefault="00BA1214" w:rsidP="00BA1214">
      <w:pPr>
        <w:pStyle w:val="ListParagraph"/>
        <w:numPr>
          <w:ilvl w:val="1"/>
          <w:numId w:val="6"/>
        </w:numPr>
        <w:rPr>
          <w:rFonts w:ascii="Calibri" w:hAnsi="Calibri"/>
          <w:color w:val="000000"/>
          <w:sz w:val="22"/>
          <w:szCs w:val="22"/>
        </w:rPr>
      </w:pPr>
      <w:r w:rsidRPr="0044192C">
        <w:rPr>
          <w:rFonts w:ascii="Calibri" w:hAnsi="Calibri"/>
          <w:color w:val="000000"/>
          <w:sz w:val="22"/>
          <w:szCs w:val="22"/>
          <w:u w:val="single"/>
        </w:rPr>
        <w:t>Abstract:</w:t>
      </w:r>
      <w:r>
        <w:rPr>
          <w:rFonts w:ascii="Calibri" w:hAnsi="Calibri"/>
          <w:color w:val="000000"/>
          <w:sz w:val="22"/>
          <w:szCs w:val="22"/>
          <w:u w:val="single"/>
        </w:rPr>
        <w:t xml:space="preserve">  </w:t>
      </w:r>
      <w:r w:rsidRPr="00BA1214">
        <w:rPr>
          <w:rFonts w:ascii="Calibri" w:hAnsi="Calibri"/>
          <w:color w:val="000000"/>
          <w:sz w:val="22"/>
          <w:szCs w:val="22"/>
        </w:rPr>
        <w:t>Fabrics technologies are continuously evolving and System Administrators are under pressure to deploy new fabric technologies in a continuous quest to improve application efficiency and programmer productivity.  Increasingly, that means integrating multiple, heterogeneous fabrics. This applies to both the applications, and overall system design (Compute Cluster, Storage Networks, etc.).  While choosing between various fabric technologies depending on their features the system administration has to consider the challenges these underlying shared fabric stack code brings.  Due to this shared common code base,  challenges can arise when trying to use them on the same system at the same time, and/or being able to interchange the technology on a system (namely InfiniBand and Omni-Path).  Ability to integrate heterogeneous fabrics into their environments requires knowledge of the network layer deployment as well as the associated system/kernel dependencies and effects. In this talk, system administrators can get an understanding of some of the biggest challenges they face regularly. </w:t>
      </w:r>
    </w:p>
    <w:p w14:paraId="592A8FE6" w14:textId="6CF927E6" w:rsidR="00BA1214" w:rsidRPr="00BA1214" w:rsidRDefault="00BA1214" w:rsidP="00BA1214">
      <w:pPr>
        <w:pStyle w:val="ListParagraph"/>
        <w:numPr>
          <w:ilvl w:val="1"/>
          <w:numId w:val="6"/>
        </w:numPr>
        <w:rPr>
          <w:rFonts w:ascii="Calibri" w:hAnsi="Calibri"/>
          <w:color w:val="000000"/>
          <w:sz w:val="22"/>
          <w:szCs w:val="22"/>
        </w:rPr>
      </w:pPr>
      <w:r w:rsidRPr="0044192C">
        <w:rPr>
          <w:rFonts w:ascii="Calibri" w:hAnsi="Calibri"/>
          <w:color w:val="000000"/>
          <w:sz w:val="22"/>
          <w:szCs w:val="22"/>
        </w:rPr>
        <w:t> </w:t>
      </w:r>
      <w:r w:rsidRPr="0044192C">
        <w:rPr>
          <w:rFonts w:ascii="Calibri" w:hAnsi="Calibri"/>
          <w:color w:val="000000"/>
          <w:sz w:val="22"/>
          <w:szCs w:val="22"/>
          <w:u w:val="single"/>
        </w:rPr>
        <w:t>Speaker(s) / Moderator: </w:t>
      </w:r>
      <w:r>
        <w:rPr>
          <w:rFonts w:ascii="Calibri" w:hAnsi="Calibri"/>
          <w:color w:val="000000"/>
          <w:sz w:val="22"/>
          <w:szCs w:val="22"/>
          <w:u w:val="single"/>
        </w:rPr>
        <w:t xml:space="preserve">  </w:t>
      </w:r>
      <w:r w:rsidRPr="00BA1214">
        <w:rPr>
          <w:color w:val="000000"/>
          <w:sz w:val="24"/>
          <w:szCs w:val="24"/>
        </w:rPr>
        <w:t>Jesse Martinez is the Technical Lead for the HPC Networking Team within the HPC Systems Group at Los Alamos National Laboratory. Jesse began his career at LANL as a student intern where he attended the 2011 Computer System, Cluster, and Networking Summer institute Jesse received his B.S. in Computer Science from the New Mexico Institute of Mining and Technology in 2012. As an HPC Networking administrator, he manages the network infrastructure for LANL's production supercomputing capability, including Ethernet, InfiniBand, and Omni-Path high speed networks. Jesse has presented his work on high speed network monitoring at various conferences including the Salishan HPC conference and the OpenFabrics Alliance (OFA) Workshop. Jesse has recently organized the HPC Networking Saturday Workshop at the Tapia 2017 and 2018 conferences.</w:t>
      </w:r>
    </w:p>
    <w:p w14:paraId="7A6C10CE" w14:textId="77777777" w:rsidR="00BA1214" w:rsidRDefault="00BA1214" w:rsidP="00BA1214">
      <w:pPr>
        <w:pStyle w:val="BodyText"/>
        <w:ind w:left="1080"/>
      </w:pPr>
    </w:p>
    <w:p w14:paraId="1E188B9A" w14:textId="53E45A61" w:rsidR="0044192C" w:rsidRPr="0044192C" w:rsidRDefault="0044192C" w:rsidP="00BA1214">
      <w:pPr>
        <w:pStyle w:val="ListParagraph"/>
        <w:numPr>
          <w:ilvl w:val="0"/>
          <w:numId w:val="6"/>
        </w:numPr>
        <w:rPr>
          <w:rFonts w:ascii="Calibri" w:hAnsi="Calibri"/>
          <w:color w:val="000000"/>
          <w:sz w:val="22"/>
          <w:szCs w:val="22"/>
        </w:rPr>
      </w:pPr>
      <w:r w:rsidRPr="0044192C">
        <w:rPr>
          <w:color w:val="000000"/>
          <w:sz w:val="14"/>
          <w:szCs w:val="14"/>
        </w:rPr>
        <w:t> </w:t>
      </w:r>
      <w:r w:rsidRPr="0044192C">
        <w:rPr>
          <w:rFonts w:ascii="Calibri" w:hAnsi="Calibri"/>
          <w:color w:val="000000"/>
          <w:sz w:val="22"/>
          <w:szCs w:val="22"/>
        </w:rPr>
        <w:t>Workshop planning slowed down…no TPC in place. First 3 on the list declined the invitation and now waiting for Susan Coulter’s response. Paul on vacation</w:t>
      </w:r>
    </w:p>
    <w:p w14:paraId="626235E6" w14:textId="4B5E52E3" w:rsidR="0044192C" w:rsidRPr="00BA1214" w:rsidRDefault="0044192C" w:rsidP="00BA1214">
      <w:pPr>
        <w:pStyle w:val="ListParagraph"/>
        <w:numPr>
          <w:ilvl w:val="0"/>
          <w:numId w:val="6"/>
        </w:numPr>
        <w:rPr>
          <w:rFonts w:ascii="Calibri" w:hAnsi="Calibri"/>
          <w:color w:val="000000"/>
          <w:sz w:val="22"/>
          <w:szCs w:val="22"/>
        </w:rPr>
      </w:pPr>
      <w:r w:rsidRPr="0044192C">
        <w:rPr>
          <w:rFonts w:ascii="Calibri" w:hAnsi="Calibri"/>
          <w:color w:val="000000"/>
          <w:sz w:val="22"/>
          <w:szCs w:val="22"/>
        </w:rPr>
        <w:t>Next newsletter in October. Asking all chairs to submit an update for newsletter. Word from the board…pending.</w:t>
      </w:r>
    </w:p>
    <w:p w14:paraId="1C145000" w14:textId="77777777" w:rsidR="000E39D5" w:rsidRDefault="000E39D5" w:rsidP="000E39D5">
      <w:pPr>
        <w:pStyle w:val="BodyText"/>
      </w:pPr>
    </w:p>
    <w:p w14:paraId="0E49F480" w14:textId="77777777" w:rsidR="00045D86" w:rsidRDefault="00801ECE" w:rsidP="00864556">
      <w:pPr>
        <w:pStyle w:val="BodyText"/>
        <w:numPr>
          <w:ilvl w:val="2"/>
          <w:numId w:val="2"/>
        </w:numPr>
      </w:pPr>
      <w:r>
        <w:t xml:space="preserve">IWG </w:t>
      </w:r>
    </w:p>
    <w:p w14:paraId="5F12D95E" w14:textId="77777777" w:rsidR="00864556" w:rsidRDefault="00864556" w:rsidP="00864556">
      <w:pPr>
        <w:pStyle w:val="BodyText"/>
      </w:pPr>
    </w:p>
    <w:p w14:paraId="4795F633" w14:textId="7BC13114" w:rsidR="00864556" w:rsidRDefault="00864556" w:rsidP="00864556">
      <w:pPr>
        <w:pStyle w:val="BodyText"/>
        <w:numPr>
          <w:ilvl w:val="0"/>
          <w:numId w:val="4"/>
        </w:numPr>
      </w:pPr>
      <w:r>
        <w:t>Octber 8 is the date for a debug event at UNH-IOL.  Red Hat will be among those testing at this event.</w:t>
      </w:r>
    </w:p>
    <w:p w14:paraId="25542E1C" w14:textId="19FF8C97" w:rsidR="00864556" w:rsidRDefault="00864556" w:rsidP="00864556">
      <w:pPr>
        <w:pStyle w:val="BodyText"/>
        <w:numPr>
          <w:ilvl w:val="0"/>
          <w:numId w:val="4"/>
        </w:numPr>
      </w:pPr>
      <w:r>
        <w:t>October 8 is the date for an OS compliance event for SUSE at New Mexico Consortium.</w:t>
      </w:r>
    </w:p>
    <w:p w14:paraId="71D6972B" w14:textId="64628F29" w:rsidR="00C863D3" w:rsidRDefault="00331E97" w:rsidP="00C863D3">
      <w:pPr>
        <w:pStyle w:val="BodyText"/>
        <w:numPr>
          <w:ilvl w:val="0"/>
          <w:numId w:val="4"/>
        </w:numPr>
      </w:pPr>
      <w:r>
        <w:lastRenderedPageBreak/>
        <w:t xml:space="preserve">The IWG would like to </w:t>
      </w:r>
      <w:r w:rsidR="00996BD4">
        <w:t>work with the Board Members to get new testing gear</w:t>
      </w:r>
      <w:r w:rsidR="00C863D3">
        <w:t xml:space="preserve"> to UNH-IOL</w:t>
      </w:r>
      <w:r w:rsidR="00996BD4">
        <w:t>, especially the latest generation InfiniBand gear.</w:t>
      </w:r>
    </w:p>
    <w:p w14:paraId="4E0712FB" w14:textId="341AFBC7" w:rsidR="00C863D3" w:rsidRDefault="00C863D3" w:rsidP="00C863D3">
      <w:pPr>
        <w:pStyle w:val="BodyText"/>
        <w:numPr>
          <w:ilvl w:val="1"/>
          <w:numId w:val="4"/>
        </w:numPr>
      </w:pPr>
      <w:r>
        <w:t>The testing at UNH-IOL currently consists of RoCE, IB, and OFA.</w:t>
      </w:r>
    </w:p>
    <w:p w14:paraId="0F506E77" w14:textId="77777777" w:rsidR="000E39D5" w:rsidRDefault="000E39D5" w:rsidP="000E39D5">
      <w:pPr>
        <w:pStyle w:val="BodyText"/>
      </w:pPr>
    </w:p>
    <w:p w14:paraId="46358694" w14:textId="77777777" w:rsidR="00045D86" w:rsidRDefault="00801ECE">
      <w:pPr>
        <w:pStyle w:val="BodyText"/>
        <w:numPr>
          <w:ilvl w:val="0"/>
          <w:numId w:val="2"/>
        </w:numPr>
      </w:pPr>
      <w:r>
        <w:t>Treasurers Report – Updated projections for 2019</w:t>
      </w:r>
    </w:p>
    <w:p w14:paraId="3D84BD42" w14:textId="77777777" w:rsidR="00864556" w:rsidRDefault="00864556" w:rsidP="00864556">
      <w:pPr>
        <w:pStyle w:val="BodyText"/>
      </w:pPr>
    </w:p>
    <w:p w14:paraId="285D6385" w14:textId="5A0F56BB" w:rsidR="00864556" w:rsidRDefault="0044192C" w:rsidP="00864556">
      <w:pPr>
        <w:pStyle w:val="BodyText"/>
        <w:numPr>
          <w:ilvl w:val="0"/>
          <w:numId w:val="5"/>
        </w:numPr>
      </w:pPr>
      <w:r>
        <w:t xml:space="preserve">The 2019 budget </w:t>
      </w:r>
      <w:r w:rsidR="008E51DD">
        <w:t>indicates a loss of $18,218.  The Executive Director expense budget is set currently at $75,000.</w:t>
      </w:r>
    </w:p>
    <w:p w14:paraId="4F3E8227" w14:textId="2C13E2DE" w:rsidR="003C6701" w:rsidRDefault="003C6701" w:rsidP="00864556">
      <w:pPr>
        <w:pStyle w:val="BodyText"/>
        <w:numPr>
          <w:ilvl w:val="0"/>
          <w:numId w:val="5"/>
        </w:numPr>
      </w:pPr>
      <w:r>
        <w:t>With a reduction of the Executive Director cost to $56,250, we would have a surplus of $532.00</w:t>
      </w:r>
    </w:p>
    <w:p w14:paraId="21779AD3" w14:textId="77777777" w:rsidR="000E39D5" w:rsidRDefault="000E39D5" w:rsidP="000E39D5">
      <w:pPr>
        <w:pStyle w:val="BodyText"/>
        <w:ind w:left="360"/>
      </w:pPr>
    </w:p>
    <w:p w14:paraId="0E78A3F6" w14:textId="77777777" w:rsidR="00045D86" w:rsidRDefault="00801ECE">
      <w:pPr>
        <w:pStyle w:val="BodyText"/>
        <w:numPr>
          <w:ilvl w:val="0"/>
          <w:numId w:val="2"/>
        </w:numPr>
      </w:pPr>
      <w:r>
        <w:t>Collaborations Update</w:t>
      </w:r>
    </w:p>
    <w:p w14:paraId="04998BB0" w14:textId="77777777" w:rsidR="00DE14FE" w:rsidRDefault="00DE14FE" w:rsidP="00FA58A1">
      <w:pPr>
        <w:pStyle w:val="BodyText"/>
      </w:pPr>
    </w:p>
    <w:p w14:paraId="4536DB66" w14:textId="77777777" w:rsidR="00045D86" w:rsidRDefault="00801ECE">
      <w:pPr>
        <w:pStyle w:val="BodyText"/>
        <w:numPr>
          <w:ilvl w:val="1"/>
          <w:numId w:val="2"/>
        </w:numPr>
      </w:pPr>
      <w:r>
        <w:t>SNIA</w:t>
      </w:r>
    </w:p>
    <w:p w14:paraId="437FFDAF" w14:textId="77777777" w:rsidR="00FD7D4A" w:rsidRDefault="00FD7D4A" w:rsidP="00FD7D4A">
      <w:pPr>
        <w:pStyle w:val="BodyText"/>
      </w:pPr>
    </w:p>
    <w:p w14:paraId="4FC3467B" w14:textId="2495D536" w:rsidR="00741C32" w:rsidRDefault="00BA1214" w:rsidP="00741C32">
      <w:pPr>
        <w:pStyle w:val="BodyText"/>
        <w:numPr>
          <w:ilvl w:val="0"/>
          <w:numId w:val="7"/>
        </w:numPr>
      </w:pPr>
      <w:r>
        <w:t>We continues to collaborate over Remote Persistent Memory.</w:t>
      </w:r>
    </w:p>
    <w:p w14:paraId="78C7F093" w14:textId="77777777" w:rsidR="000E39D5" w:rsidRDefault="000E39D5" w:rsidP="000E39D5">
      <w:pPr>
        <w:pStyle w:val="BodyText"/>
        <w:ind w:left="792"/>
      </w:pPr>
    </w:p>
    <w:p w14:paraId="3035A7BE" w14:textId="77777777" w:rsidR="00045D86" w:rsidRDefault="00801ECE">
      <w:pPr>
        <w:pStyle w:val="BodyText"/>
        <w:numPr>
          <w:ilvl w:val="1"/>
          <w:numId w:val="2"/>
        </w:numPr>
      </w:pPr>
      <w:r>
        <w:t>IBTA</w:t>
      </w:r>
    </w:p>
    <w:p w14:paraId="21FC9F0A" w14:textId="77777777" w:rsidR="00741C32" w:rsidRDefault="00741C32" w:rsidP="00741C32">
      <w:pPr>
        <w:pStyle w:val="BodyText"/>
      </w:pPr>
    </w:p>
    <w:p w14:paraId="628BF7B3" w14:textId="4DB5D337" w:rsidR="00741C32" w:rsidRDefault="00741C32" w:rsidP="00741C32">
      <w:pPr>
        <w:pStyle w:val="BodyText"/>
        <w:numPr>
          <w:ilvl w:val="0"/>
          <w:numId w:val="7"/>
        </w:numPr>
      </w:pPr>
      <w:r>
        <w:t>We are working on collaborating with IBTA for InterOp testing.</w:t>
      </w:r>
    </w:p>
    <w:p w14:paraId="3269ED1B" w14:textId="77777777" w:rsidR="00741C32" w:rsidRDefault="00741C32" w:rsidP="00741C32">
      <w:pPr>
        <w:pStyle w:val="BodyText"/>
      </w:pPr>
    </w:p>
    <w:p w14:paraId="7F3514BF" w14:textId="0D9C014B" w:rsidR="00741C32" w:rsidRDefault="00741C32">
      <w:pPr>
        <w:pStyle w:val="BodyText"/>
        <w:numPr>
          <w:ilvl w:val="1"/>
          <w:numId w:val="2"/>
        </w:numPr>
      </w:pPr>
      <w:r>
        <w:t xml:space="preserve">ONUG </w:t>
      </w:r>
    </w:p>
    <w:p w14:paraId="34EA4315" w14:textId="77777777" w:rsidR="00741C32" w:rsidRDefault="00741C32" w:rsidP="00741C32">
      <w:pPr>
        <w:pStyle w:val="BodyText"/>
      </w:pPr>
    </w:p>
    <w:p w14:paraId="24B9F941" w14:textId="038F1E9B" w:rsidR="00741C32" w:rsidRDefault="00BA1214" w:rsidP="00741C32">
      <w:pPr>
        <w:pStyle w:val="BodyText"/>
        <w:numPr>
          <w:ilvl w:val="0"/>
          <w:numId w:val="7"/>
        </w:numPr>
      </w:pPr>
      <w:r>
        <w:t>A collaboration would be of great advantage to OFA and would provide exposure to banking and other groups.</w:t>
      </w:r>
    </w:p>
    <w:p w14:paraId="261971E0" w14:textId="77777777" w:rsidR="000E39D5" w:rsidRDefault="000E39D5" w:rsidP="000E39D5">
      <w:pPr>
        <w:pStyle w:val="BodyText"/>
      </w:pPr>
    </w:p>
    <w:p w14:paraId="28E7CE8E" w14:textId="77777777" w:rsidR="00045D86" w:rsidRDefault="00801ECE">
      <w:pPr>
        <w:pStyle w:val="BodyText"/>
        <w:numPr>
          <w:ilvl w:val="0"/>
          <w:numId w:val="2"/>
        </w:numPr>
      </w:pPr>
      <w:r>
        <w:t>GDPR Update</w:t>
      </w:r>
    </w:p>
    <w:p w14:paraId="04DA772A" w14:textId="77777777" w:rsidR="00741C32" w:rsidRDefault="00741C32" w:rsidP="00741C32">
      <w:pPr>
        <w:pStyle w:val="BodyText"/>
      </w:pPr>
    </w:p>
    <w:p w14:paraId="721B5B3B" w14:textId="07F6D7B6" w:rsidR="00741C32" w:rsidRDefault="00741C32" w:rsidP="00741C32">
      <w:pPr>
        <w:pStyle w:val="BodyText"/>
        <w:numPr>
          <w:ilvl w:val="0"/>
          <w:numId w:val="7"/>
        </w:numPr>
      </w:pPr>
      <w:r>
        <w:t>Initially reviewed the draft privacy statement on the OpenFabrics website with respect to GDPR.</w:t>
      </w:r>
    </w:p>
    <w:p w14:paraId="5E5D7D1E" w14:textId="77777777" w:rsidR="000E39D5" w:rsidRDefault="000E39D5" w:rsidP="000E39D5">
      <w:pPr>
        <w:pStyle w:val="BodyText"/>
        <w:ind w:left="360"/>
      </w:pPr>
    </w:p>
    <w:p w14:paraId="5FEBF4A7" w14:textId="77777777" w:rsidR="00045D86" w:rsidRDefault="00801ECE">
      <w:pPr>
        <w:pStyle w:val="BodyText"/>
        <w:numPr>
          <w:ilvl w:val="0"/>
          <w:numId w:val="2"/>
        </w:numPr>
      </w:pPr>
      <w:r>
        <w:t>Request to start implementing document conversion process (hard copy to scanned electronic copy)</w:t>
      </w:r>
    </w:p>
    <w:p w14:paraId="20C6285A" w14:textId="77777777" w:rsidR="00203A23" w:rsidRDefault="00203A23" w:rsidP="00203A23">
      <w:pPr>
        <w:pStyle w:val="BodyText"/>
      </w:pPr>
    </w:p>
    <w:p w14:paraId="22F4B4BB" w14:textId="4C169454" w:rsidR="00203A23" w:rsidRDefault="00203A23" w:rsidP="00203A23">
      <w:pPr>
        <w:pStyle w:val="BodyText"/>
        <w:numPr>
          <w:ilvl w:val="0"/>
          <w:numId w:val="5"/>
        </w:numPr>
      </w:pPr>
      <w:r>
        <w:t>The projected expense is about $420.00.</w:t>
      </w:r>
    </w:p>
    <w:p w14:paraId="75C6DF9C" w14:textId="6BFFAF2D" w:rsidR="00203A23" w:rsidRDefault="00741C32" w:rsidP="00203A23">
      <w:pPr>
        <w:pStyle w:val="BodyText"/>
        <w:numPr>
          <w:ilvl w:val="0"/>
          <w:numId w:val="5"/>
        </w:numPr>
      </w:pPr>
      <w:r>
        <w:t>With respect to the GDPR, we will take ‘simple’ open documents and begin placing them appropriately.</w:t>
      </w:r>
    </w:p>
    <w:p w14:paraId="4395E135" w14:textId="77777777" w:rsidR="000E39D5" w:rsidRDefault="000E39D5" w:rsidP="000E39D5">
      <w:pPr>
        <w:pStyle w:val="BodyText"/>
      </w:pPr>
    </w:p>
    <w:p w14:paraId="7A15870D" w14:textId="77777777" w:rsidR="00045D86" w:rsidRDefault="00045D86">
      <w:pPr>
        <w:pStyle w:val="BodyText"/>
        <w:ind w:left="792"/>
      </w:pPr>
    </w:p>
    <w:p w14:paraId="7FC1EB7E" w14:textId="77777777" w:rsidR="00045D86" w:rsidRDefault="00045D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sectPr w:rsidR="00045D86">
      <w:footerReference w:type="default" r:id="rId7"/>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F67DC" w14:textId="77777777" w:rsidR="00801ECE" w:rsidRDefault="00801ECE">
      <w:r>
        <w:separator/>
      </w:r>
    </w:p>
  </w:endnote>
  <w:endnote w:type="continuationSeparator" w:id="0">
    <w:p w14:paraId="48BAE638" w14:textId="77777777" w:rsidR="00801ECE" w:rsidRDefault="0080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Angsana New"/>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6C6E4" w14:textId="77777777" w:rsidR="00045D86" w:rsidRDefault="00801ECE">
    <w:pPr>
      <w:pStyle w:val="Footer"/>
    </w:pPr>
    <w:r>
      <w:rPr>
        <w:noProof/>
      </w:rPr>
      <mc:AlternateContent>
        <mc:Choice Requires="wps">
          <w:drawing>
            <wp:anchor distT="0" distB="0" distL="0" distR="0" simplePos="0" relativeHeight="3" behindDoc="0" locked="0" layoutInCell="1" allowOverlap="1" wp14:anchorId="4E9B5C30" wp14:editId="392C86A3">
              <wp:simplePos x="0" y="0"/>
              <wp:positionH relativeFrom="margin">
                <wp:align>center</wp:align>
              </wp:positionH>
              <wp:positionV relativeFrom="paragraph">
                <wp:posOffset>635</wp:posOffset>
              </wp:positionV>
              <wp:extent cx="64135" cy="146685"/>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64135" cy="146685"/>
                      </a:xfrm>
                      <a:prstGeom prst="rect">
                        <a:avLst/>
                      </a:prstGeom>
                      <a:solidFill>
                        <a:srgbClr val="FFFFFF">
                          <a:alpha val="0"/>
                        </a:srgbClr>
                      </a:solidFill>
                    </wps:spPr>
                    <wps:txbx>
                      <w:txbxContent>
                        <w:p w14:paraId="7C35F5F3" w14:textId="77777777" w:rsidR="00045D86" w:rsidRDefault="00801ECE">
                          <w:pPr>
                            <w:pStyle w:val="Footer"/>
                          </w:pPr>
                          <w:r>
                            <w:rPr>
                              <w:rStyle w:val="PageNumber"/>
                            </w:rPr>
                            <w:fldChar w:fldCharType="begin"/>
                          </w:r>
                          <w:r>
                            <w:rPr>
                              <w:rStyle w:val="PageNumber"/>
                            </w:rPr>
                            <w:instrText>PAGE</w:instrText>
                          </w:r>
                          <w:r>
                            <w:rPr>
                              <w:rStyle w:val="PageNumber"/>
                            </w:rPr>
                            <w:fldChar w:fldCharType="separate"/>
                          </w:r>
                          <w:r w:rsidR="00AF7C8E">
                            <w:rPr>
                              <w:rStyle w:val="PageNumber"/>
                              <w:noProof/>
                            </w:rPr>
                            <w:t>1</w:t>
                          </w:r>
                          <w:r>
                            <w:rPr>
                              <w:rStyle w:val="PageNumber"/>
                            </w:rPr>
                            <w:fldChar w:fldCharType="end"/>
                          </w:r>
                        </w:p>
                      </w:txbxContent>
                    </wps:txbx>
                    <wps:bodyPr lIns="0" tIns="0" rIns="0" bIns="0" anchor="t">
                      <a:spAutoFit/>
                    </wps:bodyPr>
                  </wps:wsp>
                </a:graphicData>
              </a:graphic>
            </wp:anchor>
          </w:drawing>
        </mc:Choice>
        <mc:Fallback>
          <w:pict>
            <v:shapetype w14:anchorId="4E9B5C30" id="_x0000_t202" coordsize="21600,21600" o:spt="202" path="m0,0l0,21600,21600,21600,21600,0xe">
              <v:stroke joinstyle="miter"/>
              <v:path gradientshapeok="t" o:connecttype="rect"/>
            </v:shapetype>
            <v:shape id="Frame1" o:spid="_x0000_s1026" type="#_x0000_t202" style="position:absolute;margin-left:0;margin-top:.05pt;width:5.05pt;height:11.55pt;z-index:3;visibility:visible;mso-wrap-style:square;mso-wrap-distance-left:0;mso-wrap-distance-top:0;mso-wrap-distance-right:0;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" stroked="f">
              <v:fill opacity="0"/>
              <v:textbox style="mso-fit-shape-to-text:t" inset="0,0,0,0">
                <w:txbxContent>
                  <w:p w14:paraId="7C35F5F3" w14:textId="77777777" w:rsidR="00045D86" w:rsidRDefault="00801ECE">
                    <w:pPr>
                      <w:pStyle w:val="Footer"/>
                    </w:pPr>
                    <w:r>
                      <w:rPr>
                        <w:rStyle w:val="PageNumber"/>
                      </w:rPr>
                      <w:fldChar w:fldCharType="begin"/>
                    </w:r>
                    <w:r>
                      <w:rPr>
                        <w:rStyle w:val="PageNumber"/>
                      </w:rPr>
                      <w:instrText>PAGE</w:instrText>
                    </w:r>
                    <w:r>
                      <w:rPr>
                        <w:rStyle w:val="PageNumber"/>
                      </w:rPr>
                      <w:fldChar w:fldCharType="separate"/>
                    </w:r>
                    <w:r w:rsidR="00AF7C8E">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4CE12" w14:textId="77777777" w:rsidR="00801ECE" w:rsidRDefault="00801ECE">
      <w:r>
        <w:separator/>
      </w:r>
    </w:p>
  </w:footnote>
  <w:footnote w:type="continuationSeparator" w:id="0">
    <w:p w14:paraId="2291226F" w14:textId="77777777" w:rsidR="00801ECE" w:rsidRDefault="00801E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F19E5"/>
    <w:multiLevelType w:val="hybridMultilevel"/>
    <w:tmpl w:val="1D3C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A6FAB"/>
    <w:multiLevelType w:val="hybridMultilevel"/>
    <w:tmpl w:val="B44C3D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2802D5"/>
    <w:multiLevelType w:val="multilevel"/>
    <w:tmpl w:val="A60E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BF52E6"/>
    <w:multiLevelType w:val="hybridMultilevel"/>
    <w:tmpl w:val="DA0A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64AD2"/>
    <w:multiLevelType w:val="multilevel"/>
    <w:tmpl w:val="1ADA6A9A"/>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71286D75"/>
    <w:multiLevelType w:val="hybridMultilevel"/>
    <w:tmpl w:val="E682AE08"/>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nsid w:val="784C42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86"/>
    <w:rsid w:val="00045D86"/>
    <w:rsid w:val="000E39D5"/>
    <w:rsid w:val="0017517E"/>
    <w:rsid w:val="00203A23"/>
    <w:rsid w:val="002A5B1C"/>
    <w:rsid w:val="00331E97"/>
    <w:rsid w:val="003C6701"/>
    <w:rsid w:val="003E503E"/>
    <w:rsid w:val="00406D8D"/>
    <w:rsid w:val="0044192C"/>
    <w:rsid w:val="004A6252"/>
    <w:rsid w:val="00741C32"/>
    <w:rsid w:val="00776EB6"/>
    <w:rsid w:val="00801ECE"/>
    <w:rsid w:val="00864556"/>
    <w:rsid w:val="008E51DD"/>
    <w:rsid w:val="00954D38"/>
    <w:rsid w:val="00996BD4"/>
    <w:rsid w:val="00AB6D45"/>
    <w:rsid w:val="00AF7C8E"/>
    <w:rsid w:val="00BA1214"/>
    <w:rsid w:val="00C25516"/>
    <w:rsid w:val="00C47C00"/>
    <w:rsid w:val="00C863D3"/>
    <w:rsid w:val="00DE14FE"/>
    <w:rsid w:val="00FA58A1"/>
    <w:rsid w:val="00FD7D4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62D0ED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D971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
    <w:name w:val="Unresolved Mention"/>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D971D4"/>
    <w:rPr>
      <w:rFonts w:asciiTheme="majorHAnsi" w:eastAsiaTheme="majorEastAsia" w:hAnsiTheme="majorHAnsi" w:cstheme="majorBidi"/>
      <w:color w:val="243F60" w:themeColor="accent1" w:themeShade="7F"/>
      <w:sz w:val="24"/>
      <w:szCs w:val="24"/>
    </w:rPr>
  </w:style>
  <w:style w:type="character" w:customStyle="1" w:styleId="notranslate">
    <w:name w:val="notranslate"/>
    <w:basedOn w:val="DefaultParagraphFont"/>
    <w:qFormat/>
    <w:rsid w:val="00D971D4"/>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rPr>
  </w:style>
  <w:style w:type="character" w:customStyle="1" w:styleId="ListLabel4">
    <w:name w:val="ListLabel 4"/>
    <w:qFormat/>
    <w:rPr>
      <w:rFonts w:ascii="Arial" w:eastAsia="Calibri" w:hAnsi="Arial" w:cs="Arial"/>
      <w:color w:val="0000FF"/>
      <w:u w:val="singl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customStyle="1" w:styleId="FrameContents">
    <w:name w:val="Frame Contents"/>
    <w:basedOn w:val="Normal"/>
    <w:qFormat/>
  </w:style>
  <w:style w:type="paragraph" w:customStyle="1" w:styleId="m-8883669635047648775m-3764925251898316862m8741598662465658175msolistparagraph">
    <w:name w:val="m-8883669635047648775m-3764925251898316862m8741598662465658175msolistparagraph"/>
    <w:basedOn w:val="Normal"/>
    <w:rsid w:val="0044192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96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3852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Aguilar, Michael J.</cp:lastModifiedBy>
  <cp:revision>3</cp:revision>
  <cp:lastPrinted>2017-04-19T19:22:00Z</cp:lastPrinted>
  <dcterms:created xsi:type="dcterms:W3CDTF">2018-09-20T17:52:00Z</dcterms:created>
  <dcterms:modified xsi:type="dcterms:W3CDTF">2018-09-20T17:52:00Z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