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718" w:rsidRDefault="00B01A88">
      <w:pPr>
        <w:jc w:val="center"/>
        <w:rPr>
          <w:b/>
          <w:sz w:val="24"/>
        </w:rPr>
      </w:pPr>
      <w:r>
        <w:rPr>
          <w:b/>
          <w:sz w:val="24"/>
        </w:rPr>
        <w:t>OFA XWG Meeting</w:t>
      </w:r>
    </w:p>
    <w:p w:rsidR="00487718" w:rsidRDefault="0018796D">
      <w:pPr>
        <w:jc w:val="center"/>
        <w:rPr>
          <w:b/>
          <w:sz w:val="24"/>
        </w:rPr>
      </w:pPr>
      <w:r>
        <w:rPr>
          <w:b/>
          <w:sz w:val="24"/>
        </w:rPr>
        <w:t>October 4, 2018</w:t>
      </w:r>
    </w:p>
    <w:p w:rsidR="00487718" w:rsidRDefault="00B01A88">
      <w:pPr>
        <w:jc w:val="center"/>
        <w:rPr>
          <w:b/>
          <w:sz w:val="24"/>
        </w:rPr>
      </w:pPr>
      <w:r>
        <w:rPr>
          <w:b/>
          <w:sz w:val="24"/>
        </w:rPr>
        <w:t>10am Pacific Time</w:t>
      </w:r>
    </w:p>
    <w:p w:rsidR="00487718" w:rsidRDefault="00B01A88">
      <w:pPr>
        <w:pStyle w:val="BodyText"/>
        <w:numPr>
          <w:ilvl w:val="0"/>
          <w:numId w:val="2"/>
        </w:numPr>
      </w:pPr>
      <w:r>
        <w:t xml:space="preserve">Roll Call: </w:t>
      </w:r>
    </w:p>
    <w:p w:rsidR="00487718" w:rsidRDefault="00B01A88">
      <w:pPr>
        <w:ind w:firstLine="360"/>
        <w:rPr>
          <w:sz w:val="24"/>
        </w:rPr>
      </w:pPr>
      <w:r>
        <w:rPr>
          <w:sz w:val="24"/>
        </w:rPr>
        <w:t>Board Members:</w:t>
      </w:r>
    </w:p>
    <w:p w:rsidR="00487718" w:rsidRDefault="00B01A88">
      <w:pPr>
        <w:ind w:firstLine="360"/>
        <w:rPr>
          <w:sz w:val="24"/>
        </w:rPr>
      </w:pPr>
      <w:r>
        <w:rPr>
          <w:sz w:val="24"/>
        </w:rPr>
        <w:tab/>
        <w:t>At-Large / Harold Cook</w:t>
      </w:r>
    </w:p>
    <w:p w:rsidR="00487718" w:rsidRDefault="00B01A88">
      <w:pPr>
        <w:ind w:firstLine="720"/>
        <w:rPr>
          <w:sz w:val="24"/>
        </w:rPr>
      </w:pPr>
      <w:r>
        <w:rPr>
          <w:sz w:val="24"/>
        </w:rPr>
        <w:t>Broadcom / Eddie Wai</w:t>
      </w:r>
    </w:p>
    <w:p w:rsidR="00487718" w:rsidRDefault="00B01A88">
      <w:pPr>
        <w:ind w:firstLine="720"/>
        <w:rPr>
          <w:sz w:val="24"/>
        </w:rPr>
      </w:pPr>
      <w:r>
        <w:rPr>
          <w:sz w:val="24"/>
        </w:rPr>
        <w:t xml:space="preserve">Cray/Paul Grun </w:t>
      </w:r>
    </w:p>
    <w:p w:rsidR="00487718" w:rsidRDefault="00B01A88">
      <w:pPr>
        <w:ind w:firstLine="720"/>
        <w:rPr>
          <w:sz w:val="24"/>
        </w:rPr>
      </w:pPr>
      <w:r>
        <w:rPr>
          <w:sz w:val="24"/>
        </w:rPr>
        <w:t>HPE / John Byrne</w:t>
      </w:r>
    </w:p>
    <w:p w:rsidR="00487718" w:rsidRDefault="00B01A88">
      <w:pPr>
        <w:ind w:firstLine="720"/>
        <w:rPr>
          <w:sz w:val="24"/>
        </w:rPr>
      </w:pPr>
      <w:r>
        <w:rPr>
          <w:sz w:val="24"/>
        </w:rPr>
        <w:t>Huawei / Daqi Ren</w:t>
      </w:r>
    </w:p>
    <w:p w:rsidR="00487718" w:rsidRDefault="00B01A88">
      <w:pPr>
        <w:ind w:firstLine="720"/>
        <w:rPr>
          <w:sz w:val="24"/>
        </w:rPr>
      </w:pPr>
      <w:r>
        <w:rPr>
          <w:sz w:val="24"/>
        </w:rPr>
        <w:t>IBM / Bernard Metzler</w:t>
      </w:r>
    </w:p>
    <w:p w:rsidR="00487718" w:rsidRDefault="00B01A88">
      <w:pPr>
        <w:ind w:firstLine="720"/>
        <w:rPr>
          <w:sz w:val="24"/>
        </w:rPr>
      </w:pPr>
      <w:r>
        <w:rPr>
          <w:sz w:val="24"/>
        </w:rPr>
        <w:t>Intel / Divya Kolar</w:t>
      </w:r>
    </w:p>
    <w:p w:rsidR="00487718" w:rsidRDefault="00B01A88">
      <w:pPr>
        <w:ind w:firstLine="720"/>
        <w:rPr>
          <w:sz w:val="24"/>
        </w:rPr>
      </w:pPr>
      <w:r>
        <w:rPr>
          <w:sz w:val="24"/>
        </w:rPr>
        <w:t xml:space="preserve">Jump Trading / Christoph Lameter </w:t>
      </w:r>
    </w:p>
    <w:p w:rsidR="00487718" w:rsidRDefault="00B01A88">
      <w:pPr>
        <w:ind w:firstLine="720"/>
        <w:rPr>
          <w:sz w:val="24"/>
        </w:rPr>
      </w:pPr>
      <w:r>
        <w:rPr>
          <w:sz w:val="24"/>
        </w:rPr>
        <w:t xml:space="preserve">LANL / Parks </w:t>
      </w:r>
      <w:r>
        <w:rPr>
          <w:sz w:val="24"/>
        </w:rPr>
        <w:t xml:space="preserve">Fields </w:t>
      </w:r>
    </w:p>
    <w:p w:rsidR="00487718" w:rsidRDefault="00B01A88">
      <w:pPr>
        <w:ind w:firstLine="720"/>
        <w:rPr>
          <w:sz w:val="24"/>
        </w:rPr>
      </w:pPr>
      <w:r>
        <w:rPr>
          <w:sz w:val="24"/>
        </w:rPr>
        <w:t xml:space="preserve">LLNL / Matt Leininger </w:t>
      </w:r>
    </w:p>
    <w:p w:rsidR="00487718" w:rsidRDefault="00B01A88">
      <w:pPr>
        <w:ind w:firstLine="720"/>
        <w:rPr>
          <w:sz w:val="24"/>
        </w:rPr>
      </w:pPr>
      <w:r>
        <w:rPr>
          <w:sz w:val="24"/>
        </w:rPr>
        <w:t>Mellanox / Gilad Shainer</w:t>
      </w:r>
    </w:p>
    <w:p w:rsidR="00487718" w:rsidRDefault="00B01A88">
      <w:pPr>
        <w:ind w:firstLine="720"/>
        <w:rPr>
          <w:sz w:val="24"/>
        </w:rPr>
      </w:pPr>
      <w:r>
        <w:rPr>
          <w:sz w:val="24"/>
        </w:rPr>
        <w:t xml:space="preserve">NetApp / David Dale </w:t>
      </w:r>
    </w:p>
    <w:p w:rsidR="00487718" w:rsidRDefault="00B01A88">
      <w:pPr>
        <w:ind w:firstLine="720"/>
        <w:rPr>
          <w:sz w:val="24"/>
        </w:rPr>
      </w:pPr>
      <w:r>
        <w:rPr>
          <w:sz w:val="24"/>
        </w:rPr>
        <w:t xml:space="preserve">Oak Ridge / Scott Atchley </w:t>
      </w:r>
    </w:p>
    <w:p w:rsidR="00487718" w:rsidRDefault="00B01A88">
      <w:pPr>
        <w:ind w:firstLine="720"/>
        <w:rPr>
          <w:sz w:val="24"/>
        </w:rPr>
      </w:pPr>
      <w:r>
        <w:rPr>
          <w:sz w:val="24"/>
        </w:rPr>
        <w:t>Red Hat / Doug Ledford</w:t>
      </w:r>
    </w:p>
    <w:p w:rsidR="00487718" w:rsidRDefault="00B01A88">
      <w:pPr>
        <w:ind w:firstLine="720"/>
        <w:rPr>
          <w:sz w:val="24"/>
        </w:rPr>
      </w:pPr>
      <w:r>
        <w:rPr>
          <w:sz w:val="24"/>
        </w:rPr>
        <w:t>Sandia / Mike Aguilar</w:t>
      </w:r>
    </w:p>
    <w:p w:rsidR="0018796D" w:rsidRDefault="0018796D">
      <w:pPr>
        <w:pStyle w:val="BodyText"/>
        <w:numPr>
          <w:ilvl w:val="0"/>
          <w:numId w:val="2"/>
        </w:numPr>
      </w:pPr>
      <w:r>
        <w:t>Opens, Agenda Bashing</w:t>
      </w:r>
      <w:bookmarkStart w:id="0" w:name="_GoBack"/>
      <w:bookmarkEnd w:id="0"/>
    </w:p>
    <w:p w:rsidR="00487718" w:rsidRDefault="0018796D">
      <w:pPr>
        <w:pStyle w:val="BodyText"/>
        <w:numPr>
          <w:ilvl w:val="0"/>
          <w:numId w:val="2"/>
        </w:numPr>
      </w:pPr>
      <w:r>
        <w:t>Approve last XWG minutes</w:t>
      </w:r>
    </w:p>
    <w:p w:rsidR="00487718" w:rsidRDefault="0018796D">
      <w:pPr>
        <w:pStyle w:val="BodyText"/>
        <w:numPr>
          <w:ilvl w:val="0"/>
          <w:numId w:val="2"/>
        </w:numPr>
      </w:pPr>
      <w:r>
        <w:t>2019 Budget Discussion – Jim R</w:t>
      </w:r>
    </w:p>
    <w:p w:rsidR="0018796D" w:rsidRDefault="0018796D">
      <w:pPr>
        <w:pStyle w:val="BodyText"/>
        <w:numPr>
          <w:ilvl w:val="0"/>
          <w:numId w:val="2"/>
        </w:numPr>
      </w:pPr>
      <w:r>
        <w:t>Interop Program Development – Paul B</w:t>
      </w:r>
    </w:p>
    <w:p w:rsidR="0018796D" w:rsidRDefault="0018796D">
      <w:pPr>
        <w:pStyle w:val="BodyText"/>
        <w:numPr>
          <w:ilvl w:val="0"/>
          <w:numId w:val="2"/>
        </w:numPr>
      </w:pPr>
      <w:r>
        <w:t>GDPR (tentative) – Jim R</w:t>
      </w:r>
    </w:p>
    <w:p w:rsidR="00487718" w:rsidRDefault="0018796D" w:rsidP="0018796D">
      <w:pPr>
        <w:pStyle w:val="BodyText"/>
        <w:numPr>
          <w:ilvl w:val="0"/>
          <w:numId w:val="2"/>
        </w:numPr>
      </w:pPr>
      <w:r>
        <w:t>2019 Workshop, TPC, TPC Chair – Paul/Divya</w:t>
      </w:r>
    </w:p>
    <w:p w:rsidR="00487718" w:rsidRDefault="00487718">
      <w:pPr>
        <w:pStyle w:val="BodyText"/>
        <w:ind w:left="792"/>
      </w:pPr>
    </w:p>
    <w:p w:rsidR="00487718" w:rsidRDefault="00B01A88">
      <w:pPr>
        <w:outlineLvl w:val="2"/>
        <w:rPr>
          <w:rFonts w:ascii="Arial" w:eastAsia="Calibri" w:hAnsi="Arial" w:cs="Arial"/>
          <w:b/>
          <w:bCs/>
          <w:color w:val="222222"/>
          <w:sz w:val="24"/>
          <w:szCs w:val="24"/>
        </w:rPr>
      </w:pPr>
      <w:r>
        <w:rPr>
          <w:rFonts w:ascii="Arial" w:eastAsia="Calibri" w:hAnsi="Arial" w:cs="Arial"/>
          <w:b/>
          <w:bCs/>
          <w:color w:val="222222"/>
          <w:sz w:val="24"/>
          <w:szCs w:val="24"/>
        </w:rPr>
        <w:t xml:space="preserve">OFA XWG Meeting </w:t>
      </w:r>
      <w:r>
        <w:rPr>
          <w:rFonts w:ascii="Arial" w:eastAsia="Calibri" w:hAnsi="Arial" w:cs="Arial"/>
          <w:b/>
          <w:bCs/>
          <w:color w:val="222222"/>
          <w:sz w:val="24"/>
          <w:szCs w:val="24"/>
        </w:rPr>
        <w:t>Logistics</w:t>
      </w:r>
    </w:p>
    <w:p w:rsidR="00487718" w:rsidRDefault="00B01A88">
      <w:pPr>
        <w:outlineLvl w:val="2"/>
      </w:pPr>
      <w:r>
        <w:rPr>
          <w:rFonts w:ascii="Arial" w:eastAsia="Calibri" w:hAnsi="Arial" w:cs="Arial"/>
          <w:bCs/>
          <w:color w:val="222222"/>
          <w:sz w:val="24"/>
          <w:szCs w:val="24"/>
        </w:rPr>
        <w:t>When: 1</w:t>
      </w:r>
      <w:r>
        <w:rPr>
          <w:rFonts w:ascii="Arial" w:eastAsia="Calibri" w:hAnsi="Arial" w:cs="Arial"/>
          <w:bCs/>
          <w:color w:val="222222"/>
          <w:sz w:val="24"/>
          <w:szCs w:val="24"/>
          <w:vertAlign w:val="superscript"/>
        </w:rPr>
        <w:t>st</w:t>
      </w:r>
      <w:r>
        <w:rPr>
          <w:rFonts w:ascii="Arial" w:eastAsia="Calibri" w:hAnsi="Arial" w:cs="Arial"/>
          <w:bCs/>
          <w:color w:val="222222"/>
          <w:sz w:val="24"/>
          <w:szCs w:val="24"/>
        </w:rPr>
        <w:t>, 2</w:t>
      </w:r>
      <w:r>
        <w:rPr>
          <w:rFonts w:ascii="Arial" w:eastAsia="Calibri" w:hAnsi="Arial" w:cs="Arial"/>
          <w:bCs/>
          <w:color w:val="222222"/>
          <w:sz w:val="24"/>
          <w:szCs w:val="24"/>
          <w:vertAlign w:val="superscript"/>
        </w:rPr>
        <w:t>nd</w:t>
      </w:r>
      <w:r>
        <w:rPr>
          <w:rFonts w:ascii="Arial" w:eastAsia="Calibri" w:hAnsi="Arial" w:cs="Arial"/>
          <w:bCs/>
          <w:color w:val="222222"/>
          <w:sz w:val="24"/>
          <w:szCs w:val="24"/>
        </w:rPr>
        <w:t>, 4</w:t>
      </w:r>
      <w:r>
        <w:rPr>
          <w:rFonts w:ascii="Arial" w:eastAsia="Calibri" w:hAnsi="Arial" w:cs="Arial"/>
          <w:bCs/>
          <w:color w:val="222222"/>
          <w:sz w:val="24"/>
          <w:szCs w:val="24"/>
          <w:vertAlign w:val="superscript"/>
        </w:rPr>
        <w:t>th</w:t>
      </w:r>
      <w:r>
        <w:rPr>
          <w:rFonts w:ascii="Arial" w:eastAsia="Calibri" w:hAnsi="Arial" w:cs="Arial"/>
          <w:bCs/>
          <w:color w:val="222222"/>
          <w:sz w:val="24"/>
          <w:szCs w:val="24"/>
        </w:rPr>
        <w:t xml:space="preserve"> &amp; 5</w:t>
      </w:r>
      <w:r>
        <w:rPr>
          <w:rFonts w:ascii="Arial" w:eastAsia="Calibri" w:hAnsi="Arial" w:cs="Arial"/>
          <w:bCs/>
          <w:color w:val="222222"/>
          <w:sz w:val="24"/>
          <w:szCs w:val="24"/>
          <w:vertAlign w:val="superscript"/>
        </w:rPr>
        <w:t>th</w:t>
      </w:r>
      <w:r>
        <w:rPr>
          <w:rFonts w:ascii="Arial" w:eastAsia="Calibri" w:hAnsi="Arial" w:cs="Arial"/>
          <w:bCs/>
          <w:color w:val="222222"/>
          <w:sz w:val="24"/>
          <w:szCs w:val="24"/>
        </w:rPr>
        <w:t xml:space="preserve"> Thursday, 10am to 11am Pacific</w:t>
      </w:r>
    </w:p>
    <w:sectPr w:rsidR="00487718">
      <w:footerReference w:type="default" r:id="rId7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A88" w:rsidRDefault="00B01A88">
      <w:r>
        <w:separator/>
      </w:r>
    </w:p>
  </w:endnote>
  <w:endnote w:type="continuationSeparator" w:id="0">
    <w:p w:rsidR="00B01A88" w:rsidRDefault="00B01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Arial"/>
    <w:charset w:val="01"/>
    <w:family w:val="roman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718" w:rsidRDefault="00B01A8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87718" w:rsidRDefault="00B01A8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18796D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Frame1" o:spid="_x0000_s1026" style="position:absolute;margin-left:0;margin-top:.05pt;width:5.1pt;height:11.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" filled="f" stroked="f">
              <v:textbox style="mso-fit-shape-to-text:t" inset="0,0,0,0">
                <w:txbxContent>
                  <w:p w:rsidR="00487718" w:rsidRDefault="00B01A88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18796D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A88" w:rsidRDefault="00B01A88">
      <w:r>
        <w:separator/>
      </w:r>
    </w:p>
  </w:footnote>
  <w:footnote w:type="continuationSeparator" w:id="0">
    <w:p w:rsidR="00B01A88" w:rsidRDefault="00B01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45BB8"/>
    <w:multiLevelType w:val="multilevel"/>
    <w:tmpl w:val="F2D6A1CE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B671C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718"/>
    <w:rsid w:val="0018796D"/>
    <w:rsid w:val="00487718"/>
    <w:rsid w:val="00B0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2F0F2"/>
  <w15:docId w15:val="{7DC39B18-8AA2-490E-9CA3-43A90A32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4F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">
    <w:name w:val="Unresolved Mention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794F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F908B3"/>
    <w:pPr>
      <w:spacing w:beforeAutospacing="1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Paul Grun</cp:lastModifiedBy>
  <cp:revision>10</cp:revision>
  <cp:lastPrinted>2017-04-19T19:22:00Z</cp:lastPrinted>
  <dcterms:created xsi:type="dcterms:W3CDTF">2018-06-04T18:07:00Z</dcterms:created>
  <dcterms:modified xsi:type="dcterms:W3CDTF">2018-10-03T21:31:00Z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