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D9992" w14:textId="79B8F214" w:rsidR="009D2782" w:rsidRPr="003065EB" w:rsidRDefault="001B6A7A" w:rsidP="003065EB">
      <w:pPr>
        <w:jc w:val="center"/>
        <w:rPr>
          <w:b/>
          <w:bCs/>
          <w:sz w:val="28"/>
          <w:szCs w:val="28"/>
        </w:rPr>
      </w:pPr>
      <w:r w:rsidRPr="003065EB">
        <w:rPr>
          <w:b/>
          <w:bCs/>
          <w:sz w:val="28"/>
          <w:szCs w:val="28"/>
        </w:rPr>
        <w:t>Business and Management Indemnity Policy – Non-Profit Organizations</w:t>
      </w:r>
    </w:p>
    <w:p w14:paraId="472BEABE" w14:textId="7AD95010" w:rsidR="001B6A7A" w:rsidRDefault="001B6A7A"/>
    <w:p w14:paraId="7DE17C3B" w14:textId="43E272CD" w:rsidR="001B6A7A" w:rsidRPr="003065EB" w:rsidRDefault="001B6A7A">
      <w:pPr>
        <w:rPr>
          <w:b/>
          <w:bCs/>
        </w:rPr>
      </w:pPr>
      <w:r w:rsidRPr="003065EB">
        <w:rPr>
          <w:b/>
          <w:bCs/>
        </w:rPr>
        <w:t>General Terms and Conditions</w:t>
      </w:r>
    </w:p>
    <w:p w14:paraId="615B0886" w14:textId="3B052BEE" w:rsidR="001B6A7A" w:rsidRDefault="001B6A7A" w:rsidP="001B6A7A">
      <w:pPr>
        <w:pStyle w:val="ListParagraph"/>
        <w:numPr>
          <w:ilvl w:val="0"/>
          <w:numId w:val="1"/>
        </w:numPr>
      </w:pPr>
      <w:r>
        <w:t>Severability of general terms and conditions</w:t>
      </w:r>
    </w:p>
    <w:p w14:paraId="50731B22" w14:textId="35C433CD" w:rsidR="001B6A7A" w:rsidRDefault="001B6A7A" w:rsidP="001B6A7A">
      <w:pPr>
        <w:pStyle w:val="ListParagraph"/>
        <w:numPr>
          <w:ilvl w:val="0"/>
          <w:numId w:val="1"/>
        </w:numPr>
      </w:pPr>
      <w:r>
        <w:t>Definitions</w:t>
      </w:r>
    </w:p>
    <w:p w14:paraId="43041724" w14:textId="6357EA59" w:rsidR="001B6A7A" w:rsidRDefault="001B6A7A" w:rsidP="001B6A7A">
      <w:pPr>
        <w:pStyle w:val="ListParagraph"/>
        <w:numPr>
          <w:ilvl w:val="0"/>
          <w:numId w:val="1"/>
        </w:numPr>
      </w:pPr>
      <w:r>
        <w:t>Limits of liability and retentions</w:t>
      </w:r>
    </w:p>
    <w:p w14:paraId="4A18EE8C" w14:textId="327DDDF1" w:rsidR="001B6A7A" w:rsidRDefault="001B6A7A" w:rsidP="001B6A7A">
      <w:pPr>
        <w:pStyle w:val="ListParagraph"/>
        <w:numPr>
          <w:ilvl w:val="0"/>
          <w:numId w:val="1"/>
        </w:numPr>
      </w:pPr>
      <w:r>
        <w:t>Warranty</w:t>
      </w:r>
    </w:p>
    <w:p w14:paraId="49E053C0" w14:textId="70FF7A1A" w:rsidR="001B6A7A" w:rsidRDefault="001B6A7A" w:rsidP="001B6A7A">
      <w:pPr>
        <w:pStyle w:val="ListParagraph"/>
        <w:numPr>
          <w:ilvl w:val="0"/>
          <w:numId w:val="1"/>
        </w:numPr>
      </w:pPr>
      <w:r>
        <w:t>Cancellation</w:t>
      </w:r>
    </w:p>
    <w:p w14:paraId="20424AE5" w14:textId="77383608" w:rsidR="001B6A7A" w:rsidRDefault="001B6A7A" w:rsidP="001B6A7A">
      <w:pPr>
        <w:pStyle w:val="ListParagraph"/>
        <w:numPr>
          <w:ilvl w:val="0"/>
          <w:numId w:val="1"/>
        </w:numPr>
      </w:pPr>
      <w:r>
        <w:t>Estates, legal representatives, and spouses</w:t>
      </w:r>
    </w:p>
    <w:p w14:paraId="427DC7BE" w14:textId="7E6EADAC" w:rsidR="001B6A7A" w:rsidRDefault="001B6A7A" w:rsidP="001B6A7A">
      <w:pPr>
        <w:pStyle w:val="ListParagraph"/>
        <w:numPr>
          <w:ilvl w:val="0"/>
          <w:numId w:val="1"/>
        </w:numPr>
      </w:pPr>
      <w:r>
        <w:t>Authorization clause</w:t>
      </w:r>
    </w:p>
    <w:p w14:paraId="7709A00F" w14:textId="13F4CAA1" w:rsidR="001B6A7A" w:rsidRDefault="001B6A7A" w:rsidP="001B6A7A">
      <w:pPr>
        <w:pStyle w:val="ListParagraph"/>
        <w:numPr>
          <w:ilvl w:val="0"/>
          <w:numId w:val="1"/>
        </w:numPr>
      </w:pPr>
      <w:r>
        <w:t>Discovery period</w:t>
      </w:r>
    </w:p>
    <w:p w14:paraId="310E372A" w14:textId="46B6DAE5" w:rsidR="001B6A7A" w:rsidRDefault="001B6A7A" w:rsidP="001B6A7A">
      <w:pPr>
        <w:pStyle w:val="ListParagraph"/>
        <w:numPr>
          <w:ilvl w:val="0"/>
          <w:numId w:val="1"/>
        </w:numPr>
      </w:pPr>
      <w:r>
        <w:t>Run-off coverage</w:t>
      </w:r>
    </w:p>
    <w:p w14:paraId="6FF85622" w14:textId="598F2427" w:rsidR="001B6A7A" w:rsidRDefault="001B6A7A" w:rsidP="001B6A7A">
      <w:pPr>
        <w:pStyle w:val="ListParagraph"/>
        <w:numPr>
          <w:ilvl w:val="0"/>
          <w:numId w:val="1"/>
        </w:numPr>
      </w:pPr>
      <w:r>
        <w:t>Additional insured person discovery period</w:t>
      </w:r>
    </w:p>
    <w:p w14:paraId="636ACBD9" w14:textId="39978955" w:rsidR="001B6A7A" w:rsidRDefault="001B6A7A" w:rsidP="001B6A7A">
      <w:pPr>
        <w:pStyle w:val="ListParagraph"/>
        <w:numPr>
          <w:ilvl w:val="0"/>
          <w:numId w:val="1"/>
        </w:numPr>
      </w:pPr>
      <w:r>
        <w:t>Alternative dispute resolution</w:t>
      </w:r>
    </w:p>
    <w:p w14:paraId="057C4219" w14:textId="299BE735" w:rsidR="001B6A7A" w:rsidRDefault="001B6A7A" w:rsidP="001B6A7A">
      <w:pPr>
        <w:pStyle w:val="ListParagraph"/>
        <w:numPr>
          <w:ilvl w:val="0"/>
          <w:numId w:val="1"/>
        </w:numPr>
      </w:pPr>
      <w:r>
        <w:t>Territory</w:t>
      </w:r>
    </w:p>
    <w:p w14:paraId="45771A83" w14:textId="4D0441FC" w:rsidR="001B6A7A" w:rsidRDefault="001B6A7A" w:rsidP="001B6A7A">
      <w:pPr>
        <w:pStyle w:val="ListParagraph"/>
        <w:numPr>
          <w:ilvl w:val="0"/>
          <w:numId w:val="1"/>
        </w:numPr>
      </w:pPr>
      <w:r>
        <w:t>Assistance, cooperation and subrogation</w:t>
      </w:r>
    </w:p>
    <w:p w14:paraId="37643990" w14:textId="297706BA" w:rsidR="001B6A7A" w:rsidRDefault="001B6A7A" w:rsidP="001B6A7A">
      <w:pPr>
        <w:pStyle w:val="ListParagraph"/>
        <w:numPr>
          <w:ilvl w:val="0"/>
          <w:numId w:val="1"/>
        </w:numPr>
      </w:pPr>
      <w:r>
        <w:t>Action against insurer, alternation and assignment</w:t>
      </w:r>
    </w:p>
    <w:p w14:paraId="5649E47C" w14:textId="12E9DAA5" w:rsidR="001B6A7A" w:rsidRDefault="001B6A7A" w:rsidP="001B6A7A">
      <w:pPr>
        <w:pStyle w:val="ListParagraph"/>
        <w:numPr>
          <w:ilvl w:val="0"/>
          <w:numId w:val="1"/>
        </w:numPr>
      </w:pPr>
      <w:r>
        <w:t>Entire agreement</w:t>
      </w:r>
    </w:p>
    <w:p w14:paraId="3075A2A4" w14:textId="3BE9D056" w:rsidR="001B6A7A" w:rsidRDefault="001B6A7A" w:rsidP="001B6A7A"/>
    <w:p w14:paraId="13EA51E1" w14:textId="21F5DFF1" w:rsidR="001B6A7A" w:rsidRPr="003065EB" w:rsidRDefault="001B6A7A" w:rsidP="001B6A7A">
      <w:pPr>
        <w:rPr>
          <w:b/>
          <w:bCs/>
        </w:rPr>
      </w:pPr>
      <w:r w:rsidRPr="003065EB">
        <w:rPr>
          <w:b/>
          <w:bCs/>
        </w:rPr>
        <w:t>Employment Practices Covera</w:t>
      </w:r>
      <w:r w:rsidR="00BE365A" w:rsidRPr="003065EB">
        <w:rPr>
          <w:b/>
          <w:bCs/>
        </w:rPr>
        <w:t>ge</w:t>
      </w:r>
      <w:r w:rsidRPr="003065EB">
        <w:rPr>
          <w:b/>
          <w:bCs/>
        </w:rPr>
        <w:t xml:space="preserve"> Sections</w:t>
      </w:r>
    </w:p>
    <w:p w14:paraId="709CF4C4" w14:textId="2D6B5785" w:rsidR="00BE365A" w:rsidRDefault="00BE365A" w:rsidP="00BE365A">
      <w:pPr>
        <w:pStyle w:val="ListParagraph"/>
        <w:numPr>
          <w:ilvl w:val="0"/>
          <w:numId w:val="4"/>
        </w:numPr>
      </w:pPr>
      <w:r>
        <w:t>Insuring clauses</w:t>
      </w:r>
    </w:p>
    <w:p w14:paraId="0A09505A" w14:textId="394625B3" w:rsidR="00BE365A" w:rsidRDefault="00BE365A" w:rsidP="00BE365A">
      <w:pPr>
        <w:pStyle w:val="ListParagraph"/>
        <w:numPr>
          <w:ilvl w:val="0"/>
          <w:numId w:val="4"/>
        </w:numPr>
      </w:pPr>
      <w:r>
        <w:t>Definitions</w:t>
      </w:r>
    </w:p>
    <w:p w14:paraId="306EF3CF" w14:textId="73F326F7" w:rsidR="00BE365A" w:rsidRDefault="00BE365A" w:rsidP="00BE365A">
      <w:pPr>
        <w:pStyle w:val="ListParagraph"/>
        <w:numPr>
          <w:ilvl w:val="0"/>
          <w:numId w:val="4"/>
        </w:numPr>
      </w:pPr>
      <w:r>
        <w:t>Exclusions</w:t>
      </w:r>
    </w:p>
    <w:p w14:paraId="522AB8FB" w14:textId="72497392" w:rsidR="00BE365A" w:rsidRDefault="00BE365A" w:rsidP="00BE365A">
      <w:pPr>
        <w:pStyle w:val="ListParagraph"/>
        <w:numPr>
          <w:ilvl w:val="0"/>
          <w:numId w:val="4"/>
        </w:numPr>
      </w:pPr>
      <w:r>
        <w:t>Limit of liability and retentions</w:t>
      </w:r>
    </w:p>
    <w:p w14:paraId="06E39EA8" w14:textId="5741689B" w:rsidR="00BE365A" w:rsidRDefault="00BE365A" w:rsidP="00BE365A">
      <w:pPr>
        <w:pStyle w:val="ListParagraph"/>
        <w:numPr>
          <w:ilvl w:val="0"/>
          <w:numId w:val="4"/>
        </w:numPr>
      </w:pPr>
      <w:r>
        <w:t>Notification</w:t>
      </w:r>
    </w:p>
    <w:p w14:paraId="1AE42B69" w14:textId="034C1E33" w:rsidR="00BE365A" w:rsidRDefault="00BE365A" w:rsidP="00BE365A">
      <w:pPr>
        <w:pStyle w:val="ListParagraph"/>
        <w:numPr>
          <w:ilvl w:val="0"/>
          <w:numId w:val="4"/>
        </w:numPr>
      </w:pPr>
      <w:r>
        <w:t>Settlement and defense</w:t>
      </w:r>
    </w:p>
    <w:p w14:paraId="1A2F3EE8" w14:textId="32F6833A" w:rsidR="00BE365A" w:rsidRDefault="00BE365A" w:rsidP="00BE365A">
      <w:pPr>
        <w:pStyle w:val="ListParagraph"/>
        <w:numPr>
          <w:ilvl w:val="0"/>
          <w:numId w:val="4"/>
        </w:numPr>
      </w:pPr>
      <w:r>
        <w:t>Other insurance</w:t>
      </w:r>
    </w:p>
    <w:p w14:paraId="3615238F" w14:textId="50F9D502" w:rsidR="00BE365A" w:rsidRDefault="00BE365A" w:rsidP="00BE365A">
      <w:pPr>
        <w:pStyle w:val="ListParagraph"/>
        <w:numPr>
          <w:ilvl w:val="0"/>
          <w:numId w:val="4"/>
        </w:numPr>
      </w:pPr>
      <w:r>
        <w:t>Allocation</w:t>
      </w:r>
    </w:p>
    <w:p w14:paraId="1FCD2FD7" w14:textId="77777777" w:rsidR="00BE365A" w:rsidRDefault="00BE365A" w:rsidP="00BE365A"/>
    <w:p w14:paraId="7907881F" w14:textId="7CCC8DA6" w:rsidR="00BE365A" w:rsidRPr="003065EB" w:rsidRDefault="00BE365A" w:rsidP="00BE365A">
      <w:pPr>
        <w:rPr>
          <w:b/>
          <w:bCs/>
        </w:rPr>
      </w:pPr>
      <w:r w:rsidRPr="003065EB">
        <w:rPr>
          <w:b/>
          <w:bCs/>
        </w:rPr>
        <w:t>Insured Person and Organization Coverage Section</w:t>
      </w:r>
    </w:p>
    <w:p w14:paraId="42D3A1C2" w14:textId="77777777" w:rsidR="00BE365A" w:rsidRDefault="00BE365A" w:rsidP="00BE365A">
      <w:pPr>
        <w:pStyle w:val="ListParagraph"/>
        <w:numPr>
          <w:ilvl w:val="0"/>
          <w:numId w:val="5"/>
        </w:numPr>
      </w:pPr>
      <w:r>
        <w:t>Insuring clauses</w:t>
      </w:r>
    </w:p>
    <w:p w14:paraId="1DB108EC" w14:textId="77777777" w:rsidR="00BE365A" w:rsidRDefault="00BE365A" w:rsidP="00BE365A">
      <w:pPr>
        <w:pStyle w:val="ListParagraph"/>
        <w:numPr>
          <w:ilvl w:val="0"/>
          <w:numId w:val="5"/>
        </w:numPr>
      </w:pPr>
      <w:r>
        <w:t>Definitions</w:t>
      </w:r>
    </w:p>
    <w:p w14:paraId="2BB019F5" w14:textId="77777777" w:rsidR="00BE365A" w:rsidRDefault="00BE365A" w:rsidP="00BE365A">
      <w:pPr>
        <w:pStyle w:val="ListParagraph"/>
        <w:numPr>
          <w:ilvl w:val="0"/>
          <w:numId w:val="5"/>
        </w:numPr>
      </w:pPr>
      <w:r>
        <w:t>Exclusions</w:t>
      </w:r>
    </w:p>
    <w:p w14:paraId="1DE085C7" w14:textId="77777777" w:rsidR="00BE365A" w:rsidRDefault="00BE365A" w:rsidP="00BE365A">
      <w:pPr>
        <w:pStyle w:val="ListParagraph"/>
        <w:numPr>
          <w:ilvl w:val="0"/>
          <w:numId w:val="5"/>
        </w:numPr>
      </w:pPr>
      <w:r>
        <w:t>Limit of liability and retentions</w:t>
      </w:r>
    </w:p>
    <w:p w14:paraId="4978D87E" w14:textId="77777777" w:rsidR="00BE365A" w:rsidRDefault="00BE365A" w:rsidP="00BE365A">
      <w:pPr>
        <w:pStyle w:val="ListParagraph"/>
        <w:numPr>
          <w:ilvl w:val="0"/>
          <w:numId w:val="5"/>
        </w:numPr>
      </w:pPr>
      <w:r>
        <w:t>Notification</w:t>
      </w:r>
    </w:p>
    <w:p w14:paraId="3C163244" w14:textId="77777777" w:rsidR="00BE365A" w:rsidRDefault="00BE365A" w:rsidP="00BE365A">
      <w:pPr>
        <w:pStyle w:val="ListParagraph"/>
        <w:numPr>
          <w:ilvl w:val="0"/>
          <w:numId w:val="5"/>
        </w:numPr>
      </w:pPr>
      <w:r>
        <w:t>Settlement and defense</w:t>
      </w:r>
    </w:p>
    <w:p w14:paraId="3A932209" w14:textId="77777777" w:rsidR="00BE365A" w:rsidRDefault="00BE365A" w:rsidP="00BE365A">
      <w:pPr>
        <w:pStyle w:val="ListParagraph"/>
        <w:numPr>
          <w:ilvl w:val="0"/>
          <w:numId w:val="5"/>
        </w:numPr>
      </w:pPr>
      <w:r>
        <w:t>Other insurance</w:t>
      </w:r>
    </w:p>
    <w:p w14:paraId="4E63044D" w14:textId="05F84205" w:rsidR="00BE365A" w:rsidRDefault="00BE365A" w:rsidP="00BE365A"/>
    <w:p w14:paraId="2009783C" w14:textId="6E8F712B" w:rsidR="00BE365A" w:rsidRPr="003065EB" w:rsidRDefault="00BE365A" w:rsidP="00BE365A">
      <w:pPr>
        <w:rPr>
          <w:b/>
          <w:bCs/>
        </w:rPr>
      </w:pPr>
      <w:r w:rsidRPr="003065EB">
        <w:rPr>
          <w:b/>
          <w:bCs/>
        </w:rPr>
        <w:t>Fiduciary Coverage Section</w:t>
      </w:r>
    </w:p>
    <w:p w14:paraId="299EBE07" w14:textId="77777777" w:rsidR="00BE365A" w:rsidRDefault="00BE365A" w:rsidP="00BE365A">
      <w:pPr>
        <w:pStyle w:val="ListParagraph"/>
        <w:numPr>
          <w:ilvl w:val="0"/>
          <w:numId w:val="6"/>
        </w:numPr>
      </w:pPr>
      <w:r>
        <w:t>Insuring clauses</w:t>
      </w:r>
    </w:p>
    <w:p w14:paraId="49ECCCB0" w14:textId="77777777" w:rsidR="00BE365A" w:rsidRDefault="00BE365A" w:rsidP="00BE365A">
      <w:pPr>
        <w:pStyle w:val="ListParagraph"/>
        <w:numPr>
          <w:ilvl w:val="0"/>
          <w:numId w:val="6"/>
        </w:numPr>
      </w:pPr>
      <w:r>
        <w:t>Definitions</w:t>
      </w:r>
    </w:p>
    <w:p w14:paraId="1C7553FB" w14:textId="77777777" w:rsidR="00BE365A" w:rsidRDefault="00BE365A" w:rsidP="00BE365A">
      <w:pPr>
        <w:pStyle w:val="ListParagraph"/>
        <w:numPr>
          <w:ilvl w:val="0"/>
          <w:numId w:val="6"/>
        </w:numPr>
      </w:pPr>
      <w:r>
        <w:t>Exclusions</w:t>
      </w:r>
    </w:p>
    <w:p w14:paraId="5C238811" w14:textId="77777777" w:rsidR="00BE365A" w:rsidRDefault="00BE365A" w:rsidP="00BE365A">
      <w:pPr>
        <w:pStyle w:val="ListParagraph"/>
        <w:numPr>
          <w:ilvl w:val="0"/>
          <w:numId w:val="6"/>
        </w:numPr>
      </w:pPr>
      <w:r>
        <w:t>Limit of liability and retentions</w:t>
      </w:r>
    </w:p>
    <w:p w14:paraId="5A27E3BE" w14:textId="77777777" w:rsidR="00BE365A" w:rsidRDefault="00BE365A" w:rsidP="00BE365A">
      <w:pPr>
        <w:pStyle w:val="ListParagraph"/>
        <w:numPr>
          <w:ilvl w:val="0"/>
          <w:numId w:val="6"/>
        </w:numPr>
      </w:pPr>
      <w:r>
        <w:t>Notification</w:t>
      </w:r>
    </w:p>
    <w:p w14:paraId="4758DB9F" w14:textId="77777777" w:rsidR="00BE365A" w:rsidRDefault="00BE365A" w:rsidP="00BE365A">
      <w:pPr>
        <w:pStyle w:val="ListParagraph"/>
        <w:numPr>
          <w:ilvl w:val="0"/>
          <w:numId w:val="6"/>
        </w:numPr>
      </w:pPr>
      <w:r>
        <w:t>Settlement and defense</w:t>
      </w:r>
    </w:p>
    <w:p w14:paraId="36EE364F" w14:textId="1E1069A7" w:rsidR="00BE365A" w:rsidRDefault="00BE365A" w:rsidP="00BE365A">
      <w:pPr>
        <w:pStyle w:val="ListParagraph"/>
        <w:numPr>
          <w:ilvl w:val="0"/>
          <w:numId w:val="6"/>
        </w:numPr>
      </w:pPr>
      <w:r>
        <w:t>Other insurance</w:t>
      </w:r>
    </w:p>
    <w:p w14:paraId="76B1F34C" w14:textId="56CFFC5C" w:rsidR="00BE365A" w:rsidRDefault="00BE365A" w:rsidP="00BE365A">
      <w:pPr>
        <w:pStyle w:val="ListParagraph"/>
        <w:numPr>
          <w:ilvl w:val="0"/>
          <w:numId w:val="6"/>
        </w:numPr>
      </w:pPr>
      <w:r>
        <w:t>Waiver of recourse</w:t>
      </w:r>
    </w:p>
    <w:p w14:paraId="0FF57BD4" w14:textId="77777777" w:rsidR="00BE365A" w:rsidRDefault="00BE365A" w:rsidP="00BE365A"/>
    <w:sectPr w:rsidR="00BE365A" w:rsidSect="00811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943F9"/>
    <w:multiLevelType w:val="multilevel"/>
    <w:tmpl w:val="43324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F1042D"/>
    <w:multiLevelType w:val="hybridMultilevel"/>
    <w:tmpl w:val="F5846FE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F00526"/>
    <w:multiLevelType w:val="hybridMultilevel"/>
    <w:tmpl w:val="F5846FE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661BEB"/>
    <w:multiLevelType w:val="hybridMultilevel"/>
    <w:tmpl w:val="8BDE2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A5636A"/>
    <w:multiLevelType w:val="hybridMultilevel"/>
    <w:tmpl w:val="F5846FE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617910"/>
    <w:multiLevelType w:val="hybridMultilevel"/>
    <w:tmpl w:val="F5846FE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7A"/>
    <w:rsid w:val="001B6A7A"/>
    <w:rsid w:val="002150CA"/>
    <w:rsid w:val="003065EB"/>
    <w:rsid w:val="004453AE"/>
    <w:rsid w:val="0054109C"/>
    <w:rsid w:val="00811024"/>
    <w:rsid w:val="008D5AB7"/>
    <w:rsid w:val="00B86D22"/>
    <w:rsid w:val="00B874C5"/>
    <w:rsid w:val="00BD0864"/>
    <w:rsid w:val="00BE365A"/>
    <w:rsid w:val="00CC2F2E"/>
    <w:rsid w:val="00CE4CA6"/>
    <w:rsid w:val="00D537DA"/>
    <w:rsid w:val="00DB2C09"/>
    <w:rsid w:val="00E6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3416FE"/>
  <w14:defaultImageDpi w14:val="32767"/>
  <w15:chartTrackingRefBased/>
  <w15:docId w15:val="{A5550276-92F8-4549-833A-60AFD001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Ryan</dc:creator>
  <cp:keywords/>
  <dc:description/>
  <cp:lastModifiedBy>Jim Ryan</cp:lastModifiedBy>
  <cp:revision>2</cp:revision>
  <dcterms:created xsi:type="dcterms:W3CDTF">2020-11-23T18:32:00Z</dcterms:created>
  <dcterms:modified xsi:type="dcterms:W3CDTF">2020-11-23T18:56:00Z</dcterms:modified>
</cp:coreProperties>
</file>