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60F5" w14:textId="4BAFEBC2" w:rsidR="00992001" w:rsidRDefault="2F59172B" w:rsidP="00D42044">
      <w:pPr>
        <w:pStyle w:val="Heading3"/>
        <w:rPr>
          <w:lang w:val="en-GB"/>
        </w:rPr>
      </w:pPr>
      <w:r w:rsidRPr="2F59172B">
        <w:rPr>
          <w:rFonts w:eastAsia="Calibri"/>
          <w:lang w:val="en-GB"/>
        </w:rPr>
        <w:t>ComputerSystem creation via Constrained Composition through the ComposabilityService</w:t>
      </w:r>
    </w:p>
    <w:p w14:paraId="36F44792" w14:textId="7EA5520A" w:rsidR="00992001" w:rsidRDefault="00992001" w:rsidP="00D5175C">
      <w:pPr>
        <w:jc w:val="both"/>
        <w:rPr>
          <w:lang w:val="en-GB"/>
        </w:rPr>
      </w:pPr>
    </w:p>
    <w:p w14:paraId="02E51F85" w14:textId="6CB92EAE" w:rsidR="002D4524" w:rsidRDefault="000F1A41" w:rsidP="00621BCD">
      <w:pPr>
        <w:keepNext/>
        <w:jc w:val="center"/>
      </w:pPr>
      <w:r>
        <w:rPr>
          <w:noProof/>
          <w:sz w:val="16"/>
          <w:szCs w:val="16"/>
        </w:rPr>
        <mc:AlternateContent>
          <mc:Choice Requires="wps">
            <w:drawing>
              <wp:anchor distT="0" distB="0" distL="114300" distR="114300" simplePos="0" relativeHeight="251696640" behindDoc="0" locked="0" layoutInCell="1" allowOverlap="1" wp14:anchorId="07999D17" wp14:editId="4CC822A4">
                <wp:simplePos x="0" y="0"/>
                <wp:positionH relativeFrom="margin">
                  <wp:posOffset>737413</wp:posOffset>
                </wp:positionH>
                <wp:positionV relativeFrom="paragraph">
                  <wp:posOffset>4826787</wp:posOffset>
                </wp:positionV>
                <wp:extent cx="401955" cy="409575"/>
                <wp:effectExtent l="0" t="0" r="17145" b="28575"/>
                <wp:wrapNone/>
                <wp:docPr id="8" name="Oval 8"/>
                <wp:cNvGraphicFramePr/>
                <a:graphic xmlns:a="http://schemas.openxmlformats.org/drawingml/2006/main">
                  <a:graphicData uri="http://schemas.microsoft.com/office/word/2010/wordprocessingShape">
                    <wps:wsp>
                      <wps:cNvSpPr/>
                      <wps:spPr>
                        <a:xfrm>
                          <a:off x="0" y="0"/>
                          <a:ext cx="401955"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DCE686" w14:textId="6C1D4F8D" w:rsidR="000F1A41" w:rsidRPr="00D751FF" w:rsidRDefault="000F1A41" w:rsidP="000F1A41">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999D17" id="Oval 8" o:spid="_x0000_s1026" style="position:absolute;left:0;text-align:left;margin-left:58.05pt;margin-top:380.05pt;width:31.65pt;height:32.25pt;z-index:251696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" fillcolor="#4472c4 [3204]" strokecolor="#1f3763 [1604]" strokeweight="1pt">
                <v:stroke joinstyle="miter"/>
                <v:textbox>
                  <w:txbxContent>
                    <w:p w14:paraId="6CDCE686" w14:textId="6C1D4F8D" w:rsidR="000F1A41" w:rsidRPr="00D751FF" w:rsidRDefault="000F1A41" w:rsidP="000F1A41">
                      <w:r>
                        <w:t>4</w:t>
                      </w:r>
                    </w:p>
                  </w:txbxContent>
                </v:textbox>
                <w10:wrap anchorx="margin"/>
              </v:oval>
            </w:pict>
          </mc:Fallback>
        </mc:AlternateContent>
      </w:r>
      <w:r w:rsidR="001D055B">
        <w:rPr>
          <w:noProof/>
          <w:sz w:val="16"/>
          <w:szCs w:val="16"/>
        </w:rPr>
        <mc:AlternateContent>
          <mc:Choice Requires="wps">
            <w:drawing>
              <wp:anchor distT="0" distB="0" distL="114300" distR="114300" simplePos="0" relativeHeight="251661824" behindDoc="0" locked="0" layoutInCell="1" allowOverlap="1" wp14:anchorId="599E9762" wp14:editId="0229EBE2">
                <wp:simplePos x="0" y="0"/>
                <wp:positionH relativeFrom="margin">
                  <wp:posOffset>482270</wp:posOffset>
                </wp:positionH>
                <wp:positionV relativeFrom="paragraph">
                  <wp:posOffset>3303422</wp:posOffset>
                </wp:positionV>
                <wp:extent cx="401955" cy="409575"/>
                <wp:effectExtent l="0" t="0" r="17145" b="28575"/>
                <wp:wrapNone/>
                <wp:docPr id="6" name="Oval 6"/>
                <wp:cNvGraphicFramePr/>
                <a:graphic xmlns:a="http://schemas.openxmlformats.org/drawingml/2006/main">
                  <a:graphicData uri="http://schemas.microsoft.com/office/word/2010/wordprocessingShape">
                    <wps:wsp>
                      <wps:cNvSpPr/>
                      <wps:spPr>
                        <a:xfrm>
                          <a:off x="0" y="0"/>
                          <a:ext cx="401955"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B34B72" w14:textId="15B7F98E" w:rsidR="001D055B" w:rsidRPr="00D751FF" w:rsidRDefault="001D055B" w:rsidP="001D055B">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99E9762" id="Oval 6" o:spid="_x0000_s1027" style="position:absolute;left:0;text-align:left;margin-left:37.95pt;margin-top:260.1pt;width:31.65pt;height:32.2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" fillcolor="#4472c4 [3204]" strokecolor="#1f3763 [1604]" strokeweight="1pt">
                <v:stroke joinstyle="miter"/>
                <v:textbox>
                  <w:txbxContent>
                    <w:p w14:paraId="5BB34B72" w14:textId="15B7F98E" w:rsidR="001D055B" w:rsidRPr="00D751FF" w:rsidRDefault="001D055B" w:rsidP="001D055B">
                      <w:r>
                        <w:t>3</w:t>
                      </w:r>
                    </w:p>
                  </w:txbxContent>
                </v:textbox>
                <w10:wrap anchorx="margin"/>
              </v:oval>
            </w:pict>
          </mc:Fallback>
        </mc:AlternateContent>
      </w:r>
      <w:r w:rsidR="001D055B">
        <w:rPr>
          <w:noProof/>
          <w:sz w:val="16"/>
          <w:szCs w:val="16"/>
        </w:rPr>
        <mc:AlternateContent>
          <mc:Choice Requires="wps">
            <w:drawing>
              <wp:anchor distT="0" distB="0" distL="114300" distR="114300" simplePos="0" relativeHeight="251694592" behindDoc="0" locked="0" layoutInCell="1" allowOverlap="1" wp14:anchorId="26EFAF2A" wp14:editId="0F108117">
                <wp:simplePos x="0" y="0"/>
                <wp:positionH relativeFrom="column">
                  <wp:posOffset>949604</wp:posOffset>
                </wp:positionH>
                <wp:positionV relativeFrom="paragraph">
                  <wp:posOffset>2352853</wp:posOffset>
                </wp:positionV>
                <wp:extent cx="350520" cy="2285238"/>
                <wp:effectExtent l="57150" t="19050" r="0" b="20320"/>
                <wp:wrapNone/>
                <wp:docPr id="7" name="Left Brace 7"/>
                <wp:cNvGraphicFramePr/>
                <a:graphic xmlns:a="http://schemas.openxmlformats.org/drawingml/2006/main">
                  <a:graphicData uri="http://schemas.microsoft.com/office/word/2010/wordprocessingShape">
                    <wps:wsp>
                      <wps:cNvSpPr/>
                      <wps:spPr>
                        <a:xfrm>
                          <a:off x="0" y="0"/>
                          <a:ext cx="350520" cy="2285238"/>
                        </a:xfrm>
                        <a:prstGeom prst="lef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F3C8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74.75pt;margin-top:185.25pt;width:27.6pt;height:179.9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" adj="276" strokecolor="#4472c4 [3204]" strokeweight="2.25pt">
                <v:stroke joinstyle="miter"/>
              </v:shape>
            </w:pict>
          </mc:Fallback>
        </mc:AlternateContent>
      </w:r>
      <w:r w:rsidR="001E7CEB">
        <w:rPr>
          <w:noProof/>
          <w:sz w:val="16"/>
          <w:szCs w:val="16"/>
        </w:rPr>
        <mc:AlternateContent>
          <mc:Choice Requires="wps">
            <w:drawing>
              <wp:anchor distT="0" distB="0" distL="114300" distR="114300" simplePos="0" relativeHeight="251624960" behindDoc="0" locked="0" layoutInCell="1" allowOverlap="1" wp14:anchorId="66A75831" wp14:editId="06CD7724">
                <wp:simplePos x="0" y="0"/>
                <wp:positionH relativeFrom="margin">
                  <wp:posOffset>466090</wp:posOffset>
                </wp:positionH>
                <wp:positionV relativeFrom="paragraph">
                  <wp:posOffset>1132357</wp:posOffset>
                </wp:positionV>
                <wp:extent cx="402336" cy="409651"/>
                <wp:effectExtent l="0" t="0" r="17145" b="28575"/>
                <wp:wrapNone/>
                <wp:docPr id="4" name="Oval 4"/>
                <wp:cNvGraphicFramePr/>
                <a:graphic xmlns:a="http://schemas.openxmlformats.org/drawingml/2006/main">
                  <a:graphicData uri="http://schemas.microsoft.com/office/word/2010/wordprocessingShape">
                    <wps:wsp>
                      <wps:cNvSpPr/>
                      <wps:spPr>
                        <a:xfrm>
                          <a:off x="0" y="0"/>
                          <a:ext cx="402336" cy="40965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B00671" w14:textId="019678D5" w:rsidR="00E13865" w:rsidRPr="00D751FF" w:rsidRDefault="00E13865" w:rsidP="00E13865">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6A75831" id="Oval 4" o:spid="_x0000_s1028" style="position:absolute;left:0;text-align:left;margin-left:36.7pt;margin-top:89.15pt;width:31.7pt;height:32.25pt;z-index:251624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" fillcolor="#4472c4 [3204]" strokecolor="#1f3763 [1604]" strokeweight="1pt">
                <v:stroke joinstyle="miter"/>
                <v:textbox>
                  <w:txbxContent>
                    <w:p w14:paraId="45B00671" w14:textId="019678D5" w:rsidR="00E13865" w:rsidRPr="00D751FF" w:rsidRDefault="00E13865" w:rsidP="00E13865">
                      <w:pPr>
                        <w:jc w:val="center"/>
                      </w:pPr>
                      <w:r>
                        <w:t>2</w:t>
                      </w:r>
                    </w:p>
                  </w:txbxContent>
                </v:textbox>
                <w10:wrap anchorx="margin"/>
              </v:oval>
            </w:pict>
          </mc:Fallback>
        </mc:AlternateContent>
      </w:r>
      <w:r w:rsidR="001E7CEB">
        <w:rPr>
          <w:noProof/>
          <w:sz w:val="16"/>
          <w:szCs w:val="16"/>
        </w:rPr>
        <mc:AlternateContent>
          <mc:Choice Requires="wps">
            <w:drawing>
              <wp:anchor distT="0" distB="0" distL="114300" distR="114300" simplePos="0" relativeHeight="251628032" behindDoc="0" locked="0" layoutInCell="1" allowOverlap="1" wp14:anchorId="2597D7CF" wp14:editId="45673E5E">
                <wp:simplePos x="0" y="0"/>
                <wp:positionH relativeFrom="column">
                  <wp:posOffset>929030</wp:posOffset>
                </wp:positionH>
                <wp:positionV relativeFrom="paragraph">
                  <wp:posOffset>614731</wp:posOffset>
                </wp:positionV>
                <wp:extent cx="351130" cy="1470355"/>
                <wp:effectExtent l="57150" t="19050" r="0" b="15875"/>
                <wp:wrapNone/>
                <wp:docPr id="5" name="Left Brace 5"/>
                <wp:cNvGraphicFramePr/>
                <a:graphic xmlns:a="http://schemas.openxmlformats.org/drawingml/2006/main">
                  <a:graphicData uri="http://schemas.microsoft.com/office/word/2010/wordprocessingShape">
                    <wps:wsp>
                      <wps:cNvSpPr/>
                      <wps:spPr>
                        <a:xfrm>
                          <a:off x="0" y="0"/>
                          <a:ext cx="351130" cy="1470355"/>
                        </a:xfrm>
                        <a:prstGeom prst="lef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4E3656" id="Left Brace 5" o:spid="_x0000_s1026" type="#_x0000_t87" style="position:absolute;margin-left:73.15pt;margin-top:48.4pt;width:27.65pt;height:115.8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" adj="430" strokecolor="#4472c4 [3204]" strokeweight="2.25pt">
                <v:stroke joinstyle="miter"/>
              </v:shape>
            </w:pict>
          </mc:Fallback>
        </mc:AlternateContent>
      </w:r>
      <w:r w:rsidR="00894A8A">
        <w:rPr>
          <w:noProof/>
          <w:sz w:val="16"/>
          <w:szCs w:val="16"/>
        </w:rPr>
        <mc:AlternateContent>
          <mc:Choice Requires="wps">
            <w:drawing>
              <wp:anchor distT="0" distB="0" distL="114300" distR="114300" simplePos="0" relativeHeight="251620864" behindDoc="0" locked="0" layoutInCell="1" allowOverlap="1" wp14:anchorId="34AD8D84" wp14:editId="10AB4130">
                <wp:simplePos x="0" y="0"/>
                <wp:positionH relativeFrom="margin">
                  <wp:align>left</wp:align>
                </wp:positionH>
                <wp:positionV relativeFrom="paragraph">
                  <wp:posOffset>94767</wp:posOffset>
                </wp:positionV>
                <wp:extent cx="402336" cy="409651"/>
                <wp:effectExtent l="0" t="0" r="17145" b="28575"/>
                <wp:wrapNone/>
                <wp:docPr id="3" name="Oval 3"/>
                <wp:cNvGraphicFramePr/>
                <a:graphic xmlns:a="http://schemas.openxmlformats.org/drawingml/2006/main">
                  <a:graphicData uri="http://schemas.microsoft.com/office/word/2010/wordprocessingShape">
                    <wps:wsp>
                      <wps:cNvSpPr/>
                      <wps:spPr>
                        <a:xfrm>
                          <a:off x="0" y="0"/>
                          <a:ext cx="402336" cy="40965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56714D" w14:textId="6EEED9C7" w:rsidR="00894A8A" w:rsidRPr="00D751FF" w:rsidRDefault="00894A8A" w:rsidP="00894A8A">
                            <w:pPr>
                              <w:jc w:val="center"/>
                            </w:pPr>
                            <w:r w:rsidRPr="00D751FF">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4AD8D84" id="Oval 3" o:spid="_x0000_s1029" style="position:absolute;left:0;text-align:left;margin-left:0;margin-top:7.45pt;width:31.7pt;height:32.25pt;z-index:251620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" fillcolor="#4472c4 [3204]" strokecolor="#1f3763 [1604]" strokeweight="1pt">
                <v:stroke joinstyle="miter"/>
                <v:textbox>
                  <w:txbxContent>
                    <w:p w14:paraId="2A56714D" w14:textId="6EEED9C7" w:rsidR="00894A8A" w:rsidRPr="00D751FF" w:rsidRDefault="00894A8A" w:rsidP="00894A8A">
                      <w:pPr>
                        <w:jc w:val="center"/>
                      </w:pPr>
                      <w:r w:rsidRPr="00D751FF">
                        <w:t>1</w:t>
                      </w:r>
                    </w:p>
                  </w:txbxContent>
                </v:textbox>
                <w10:wrap anchorx="margin"/>
              </v:oval>
            </w:pict>
          </mc:Fallback>
        </mc:AlternateContent>
      </w:r>
      <w:commentRangeStart w:id="0"/>
      <w:commentRangeEnd w:id="0"/>
      <w:r w:rsidR="00EB337C">
        <w:rPr>
          <w:rStyle w:val="CommentReference"/>
        </w:rPr>
        <w:commentReference w:id="0"/>
      </w:r>
      <w:r w:rsidR="00EB337C">
        <w:rPr>
          <w:noProof/>
        </w:rPr>
        <mc:AlternateContent>
          <mc:Choice Requires="wpi">
            <w:drawing>
              <wp:anchor distT="0" distB="0" distL="114300" distR="114300" simplePos="0" relativeHeight="251659264" behindDoc="0" locked="0" layoutInCell="1" allowOverlap="1" wp14:anchorId="347BA500" wp14:editId="0C58CFCB">
                <wp:simplePos x="0" y="0"/>
                <wp:positionH relativeFrom="column">
                  <wp:posOffset>-1587773</wp:posOffset>
                </wp:positionH>
                <wp:positionV relativeFrom="paragraph">
                  <wp:posOffset>2787028</wp:posOffset>
                </wp:positionV>
                <wp:extent cx="360" cy="360"/>
                <wp:effectExtent l="95250" t="152400" r="114300" b="15240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A3656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29.25pt;margin-top:210.9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">
                <v:imagedata r:id="rId13" o:title=""/>
              </v:shape>
            </w:pict>
          </mc:Fallback>
        </mc:AlternateContent>
      </w:r>
      <w:r w:rsidR="0077030E">
        <w:rPr>
          <w:noProof/>
        </w:rPr>
        <w:drawing>
          <wp:inline distT="0" distB="0" distL="0" distR="0" wp14:anchorId="7674770E" wp14:editId="0E7AC251">
            <wp:extent cx="5943600" cy="5856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5943600" cy="5856605"/>
                    </a:xfrm>
                    <a:prstGeom prst="rect">
                      <a:avLst/>
                    </a:prstGeom>
                  </pic:spPr>
                </pic:pic>
              </a:graphicData>
            </a:graphic>
          </wp:inline>
        </w:drawing>
      </w:r>
      <w:r w:rsidR="003307FA">
        <w:t>ss</w:t>
      </w:r>
    </w:p>
    <w:p w14:paraId="27495261" w14:textId="0B1882BF" w:rsidR="00992001" w:rsidRPr="00992001" w:rsidRDefault="002D4524" w:rsidP="00621BCD">
      <w:pPr>
        <w:pStyle w:val="Caption"/>
        <w:jc w:val="center"/>
        <w:rPr>
          <w:rFonts w:eastAsia="Calibri"/>
          <w:lang w:val="en-GB"/>
        </w:rPr>
      </w:pPr>
      <w:bookmarkStart w:id="1" w:name="_Ref106805116"/>
      <w:r>
        <w:t xml:space="preserve">Figure </w:t>
      </w:r>
      <w:r>
        <w:fldChar w:fldCharType="begin"/>
      </w:r>
      <w:r>
        <w:instrText>SEQ Figure \* ARABIC</w:instrText>
      </w:r>
      <w:r>
        <w:fldChar w:fldCharType="separate"/>
      </w:r>
      <w:r>
        <w:rPr>
          <w:noProof/>
        </w:rPr>
        <w:t>1</w:t>
      </w:r>
      <w:r>
        <w:fldChar w:fldCharType="end"/>
      </w:r>
      <w:bookmarkEnd w:id="1"/>
      <w:r>
        <w:t xml:space="preserve">: Option 1 — </w:t>
      </w:r>
      <w:r w:rsidR="00052344">
        <w:t>T</w:t>
      </w:r>
      <w:r>
        <w:t>he Composability Manager defines Resources Blocks objects</w:t>
      </w:r>
    </w:p>
    <w:p w14:paraId="712AC205" w14:textId="49CC0759" w:rsidR="00992001" w:rsidRDefault="00992001" w:rsidP="00D5175C">
      <w:pPr>
        <w:jc w:val="both"/>
        <w:rPr>
          <w:lang w:val="en-GB"/>
        </w:rPr>
      </w:pPr>
    </w:p>
    <w:p w14:paraId="23AB7CB1" w14:textId="7B1840FF" w:rsidR="002D4524" w:rsidRPr="009B7F93" w:rsidRDefault="00E21082" w:rsidP="00621BCD">
      <w:pPr>
        <w:keepNext/>
        <w:jc w:val="center"/>
        <w:rPr>
          <w:lang w:val="en-GB"/>
        </w:rPr>
      </w:pPr>
      <w:r>
        <w:rPr>
          <w:noProof/>
          <w:lang w:val="en-GB"/>
        </w:rPr>
        <w:lastRenderedPageBreak/>
        <w:drawing>
          <wp:inline distT="0" distB="0" distL="0" distR="0" wp14:anchorId="6C828287" wp14:editId="6A54FD92">
            <wp:extent cx="5930900" cy="4826000"/>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30900" cy="4826000"/>
                    </a:xfrm>
                    <a:prstGeom prst="rect">
                      <a:avLst/>
                    </a:prstGeom>
                  </pic:spPr>
                </pic:pic>
              </a:graphicData>
            </a:graphic>
          </wp:inline>
        </w:drawing>
      </w:r>
    </w:p>
    <w:p w14:paraId="3342C5E3" w14:textId="784123B5" w:rsidR="00992001" w:rsidRDefault="002D4524" w:rsidP="00D42044">
      <w:pPr>
        <w:pStyle w:val="Caption"/>
        <w:jc w:val="center"/>
      </w:pPr>
      <w:bookmarkStart w:id="2" w:name="_Ref106805144"/>
      <w:r>
        <w:t xml:space="preserve">Figure </w:t>
      </w:r>
      <w:r>
        <w:fldChar w:fldCharType="begin"/>
      </w:r>
      <w:r>
        <w:instrText>SEQ Figure \* ARABIC</w:instrText>
      </w:r>
      <w:r>
        <w:fldChar w:fldCharType="separate"/>
      </w:r>
      <w:r>
        <w:rPr>
          <w:noProof/>
        </w:rPr>
        <w:t>2</w:t>
      </w:r>
      <w:r>
        <w:fldChar w:fldCharType="end"/>
      </w:r>
      <w:bookmarkEnd w:id="2"/>
      <w:r>
        <w:t>: Option 2 — The Provider defines the Resource Blocks and replicates the objects in the OFMF</w:t>
      </w:r>
    </w:p>
    <w:p w14:paraId="557E3557" w14:textId="77777777" w:rsidR="002D4524" w:rsidRPr="002D4524" w:rsidRDefault="002D4524" w:rsidP="00D5175C">
      <w:pPr>
        <w:jc w:val="both"/>
        <w:rPr>
          <w:lang w:val="en-GB"/>
        </w:rPr>
      </w:pPr>
    </w:p>
    <w:tbl>
      <w:tblPr>
        <w:tblStyle w:val="TableGrid"/>
        <w:tblW w:w="0" w:type="auto"/>
        <w:tblLayout w:type="fixed"/>
        <w:tblLook w:val="04A0" w:firstRow="1" w:lastRow="0" w:firstColumn="1" w:lastColumn="0" w:noHBand="0" w:noVBand="1"/>
      </w:tblPr>
      <w:tblGrid>
        <w:gridCol w:w="1691"/>
        <w:gridCol w:w="7324"/>
      </w:tblGrid>
      <w:tr w:rsidR="2F59172B" w14:paraId="25480EEC" w14:textId="77777777" w:rsidTr="5E190DAD">
        <w:tc>
          <w:tcPr>
            <w:tcW w:w="1691" w:type="dxa"/>
            <w:tcBorders>
              <w:top w:val="single" w:sz="8" w:space="0" w:color="auto"/>
              <w:left w:val="single" w:sz="8" w:space="0" w:color="auto"/>
              <w:bottom w:val="single" w:sz="8" w:space="0" w:color="auto"/>
              <w:right w:val="single" w:sz="8" w:space="0" w:color="auto"/>
            </w:tcBorders>
          </w:tcPr>
          <w:p w14:paraId="5E71E964" w14:textId="4797A4F9" w:rsidR="2F59172B" w:rsidRDefault="2F59172B" w:rsidP="00D5175C">
            <w:r w:rsidRPr="2F59172B">
              <w:rPr>
                <w:rFonts w:ascii="Calibri" w:eastAsia="Calibri" w:hAnsi="Calibri" w:cs="Calibri"/>
                <w:sz w:val="24"/>
                <w:szCs w:val="24"/>
              </w:rPr>
              <w:t>Use Case Description</w:t>
            </w:r>
          </w:p>
        </w:tc>
        <w:tc>
          <w:tcPr>
            <w:tcW w:w="7324" w:type="dxa"/>
            <w:tcBorders>
              <w:top w:val="single" w:sz="8" w:space="0" w:color="auto"/>
              <w:left w:val="single" w:sz="8" w:space="0" w:color="auto"/>
              <w:bottom w:val="single" w:sz="8" w:space="0" w:color="auto"/>
              <w:right w:val="single" w:sz="8" w:space="0" w:color="auto"/>
            </w:tcBorders>
          </w:tcPr>
          <w:p w14:paraId="3FF2C1A1" w14:textId="4B4BDC83" w:rsidR="2F59172B" w:rsidRDefault="2F59172B" w:rsidP="00D5175C">
            <w:pPr>
              <w:pStyle w:val="ListParagraph"/>
              <w:numPr>
                <w:ilvl w:val="0"/>
                <w:numId w:val="7"/>
              </w:numPr>
              <w:spacing w:line="259" w:lineRule="auto"/>
              <w:jc w:val="both"/>
              <w:rPr>
                <w:rFonts w:eastAsiaTheme="minorEastAsia"/>
              </w:rPr>
            </w:pPr>
            <w:r w:rsidRPr="2F59172B">
              <w:t xml:space="preserve">User </w:t>
            </w:r>
            <w:r w:rsidR="006E79E2">
              <w:t>requests a</w:t>
            </w:r>
            <w:r w:rsidRPr="2F59172B">
              <w:t xml:space="preserve"> new ComputerSystem creation in the form of a </w:t>
            </w:r>
            <w:commentRangeStart w:id="3"/>
            <w:commentRangeStart w:id="4"/>
            <w:r w:rsidRPr="2F59172B">
              <w:t xml:space="preserve">Specific Composition </w:t>
            </w:r>
            <w:commentRangeEnd w:id="4"/>
            <w:r w:rsidR="002D1286">
              <w:rPr>
                <w:rStyle w:val="CommentReference"/>
              </w:rPr>
              <w:commentReference w:id="4"/>
            </w:r>
            <w:r w:rsidRPr="2F59172B">
              <w:t>request</w:t>
            </w:r>
            <w:commentRangeEnd w:id="3"/>
            <w:r>
              <w:commentReference w:id="3"/>
            </w:r>
            <w:r w:rsidRPr="2F59172B">
              <w:t xml:space="preserve"> to </w:t>
            </w:r>
            <w:r w:rsidR="00D5175C" w:rsidRPr="2F59172B">
              <w:t>the Composability</w:t>
            </w:r>
            <w:r w:rsidRPr="2F59172B">
              <w:t xml:space="preserve"> Service</w:t>
            </w:r>
            <w:r w:rsidR="00992001">
              <w:t>.</w:t>
            </w:r>
            <w:r w:rsidRPr="2F59172B">
              <w:t xml:space="preserve"> </w:t>
            </w:r>
          </w:p>
        </w:tc>
      </w:tr>
      <w:tr w:rsidR="2F59172B" w14:paraId="75B2C4DC" w14:textId="77777777" w:rsidTr="5E190DAD">
        <w:tc>
          <w:tcPr>
            <w:tcW w:w="1691" w:type="dxa"/>
            <w:tcBorders>
              <w:top w:val="single" w:sz="8" w:space="0" w:color="auto"/>
              <w:left w:val="single" w:sz="8" w:space="0" w:color="auto"/>
              <w:bottom w:val="single" w:sz="8" w:space="0" w:color="auto"/>
              <w:right w:val="single" w:sz="8" w:space="0" w:color="auto"/>
            </w:tcBorders>
          </w:tcPr>
          <w:p w14:paraId="44F67531" w14:textId="20AE09AA" w:rsidR="2F59172B" w:rsidRDefault="2F59172B" w:rsidP="00D5175C">
            <w:r w:rsidRPr="2F59172B">
              <w:rPr>
                <w:rFonts w:ascii="Calibri" w:eastAsia="Calibri" w:hAnsi="Calibri" w:cs="Calibri"/>
                <w:sz w:val="24"/>
                <w:szCs w:val="24"/>
              </w:rPr>
              <w:t>Actors</w:t>
            </w:r>
          </w:p>
        </w:tc>
        <w:tc>
          <w:tcPr>
            <w:tcW w:w="7324" w:type="dxa"/>
            <w:tcBorders>
              <w:top w:val="single" w:sz="8" w:space="0" w:color="auto"/>
              <w:left w:val="single" w:sz="8" w:space="0" w:color="auto"/>
              <w:bottom w:val="single" w:sz="8" w:space="0" w:color="auto"/>
              <w:right w:val="single" w:sz="8" w:space="0" w:color="auto"/>
            </w:tcBorders>
          </w:tcPr>
          <w:p w14:paraId="46E63B76" w14:textId="3E3E88EF" w:rsidR="2F59172B" w:rsidRDefault="5E190DAD" w:rsidP="5E190DAD">
            <w:pPr>
              <w:pStyle w:val="ListParagraph"/>
              <w:numPr>
                <w:ilvl w:val="0"/>
                <w:numId w:val="7"/>
              </w:numPr>
              <w:spacing w:line="259" w:lineRule="auto"/>
              <w:jc w:val="both"/>
              <w:rPr>
                <w:rFonts w:eastAsiaTheme="minorEastAsia"/>
              </w:rPr>
            </w:pPr>
            <w:r>
              <w:t>User (System administrator, Infrastructure Providers), Composability Service, OFMF &amp; Provider.</w:t>
            </w:r>
          </w:p>
          <w:p w14:paraId="5D666400" w14:textId="5518DD93" w:rsidR="2F59172B" w:rsidRDefault="5E190DAD" w:rsidP="5E190DAD">
            <w:pPr>
              <w:pStyle w:val="ListParagraph"/>
              <w:numPr>
                <w:ilvl w:val="0"/>
                <w:numId w:val="7"/>
              </w:numPr>
              <w:spacing w:line="259" w:lineRule="auto"/>
              <w:jc w:val="both"/>
              <w:rPr>
                <w:rFonts w:eastAsiaTheme="minorEastAsia"/>
              </w:rPr>
            </w:pPr>
            <w:r>
              <w:t>The Composability Service is a client of the OFMF and implements a policy to compose new ComputerSystems. It receives Constrained Composition requests containing the resource constrains that the new system must meet (# CPU, GBs of volatile memory, storage,etc..).</w:t>
            </w:r>
          </w:p>
        </w:tc>
      </w:tr>
      <w:tr w:rsidR="2F59172B" w14:paraId="3A404216" w14:textId="77777777" w:rsidTr="5E190DAD">
        <w:tc>
          <w:tcPr>
            <w:tcW w:w="1691" w:type="dxa"/>
            <w:tcBorders>
              <w:top w:val="single" w:sz="8" w:space="0" w:color="auto"/>
              <w:left w:val="single" w:sz="8" w:space="0" w:color="auto"/>
              <w:bottom w:val="single" w:sz="8" w:space="0" w:color="auto"/>
              <w:right w:val="single" w:sz="8" w:space="0" w:color="auto"/>
            </w:tcBorders>
          </w:tcPr>
          <w:p w14:paraId="23B3714E" w14:textId="6C77106F" w:rsidR="2F59172B" w:rsidRDefault="2F59172B" w:rsidP="00D5175C">
            <w:r w:rsidRPr="2F59172B">
              <w:rPr>
                <w:rFonts w:ascii="Calibri" w:eastAsia="Calibri" w:hAnsi="Calibri" w:cs="Calibri"/>
                <w:sz w:val="24"/>
                <w:szCs w:val="24"/>
              </w:rPr>
              <w:t>Description</w:t>
            </w:r>
          </w:p>
        </w:tc>
        <w:tc>
          <w:tcPr>
            <w:tcW w:w="7324" w:type="dxa"/>
            <w:tcBorders>
              <w:top w:val="single" w:sz="8" w:space="0" w:color="auto"/>
              <w:left w:val="single" w:sz="8" w:space="0" w:color="auto"/>
              <w:bottom w:val="single" w:sz="8" w:space="0" w:color="auto"/>
              <w:right w:val="single" w:sz="8" w:space="0" w:color="auto"/>
            </w:tcBorders>
          </w:tcPr>
          <w:p w14:paraId="67B570A9" w14:textId="319F9AE6" w:rsidR="5E190DAD" w:rsidRDefault="5E190DAD" w:rsidP="5E190DAD">
            <w:pPr>
              <w:pStyle w:val="ListParagraph"/>
              <w:numPr>
                <w:ilvl w:val="0"/>
                <w:numId w:val="7"/>
              </w:numPr>
              <w:spacing w:line="259" w:lineRule="auto"/>
              <w:jc w:val="both"/>
              <w:rPr>
                <w:rFonts w:eastAsiaTheme="minorEastAsia"/>
              </w:rPr>
            </w:pPr>
            <w:r>
              <w:t xml:space="preserve">We want to hide low level details of the Fabric to users — this could be for many reasons like complexity or security — but still provide the capability to compose systems in an easy way. </w:t>
            </w:r>
          </w:p>
          <w:p w14:paraId="37A3F9F4" w14:textId="77777777" w:rsidR="0010568F" w:rsidRDefault="2F59172B" w:rsidP="00D5175C">
            <w:pPr>
              <w:pStyle w:val="ListParagraph"/>
              <w:numPr>
                <w:ilvl w:val="0"/>
                <w:numId w:val="7"/>
              </w:numPr>
              <w:spacing w:line="259" w:lineRule="auto"/>
              <w:jc w:val="both"/>
            </w:pPr>
            <w:r w:rsidRPr="2F59172B">
              <w:t>The Redfish specification</w:t>
            </w:r>
            <w:r w:rsidR="00F929C5">
              <w:t xml:space="preserve"> already</w:t>
            </w:r>
            <w:r w:rsidR="00CC1A7B">
              <w:t xml:space="preserve"> supports </w:t>
            </w:r>
            <w:commentRangeStart w:id="5"/>
            <w:commentRangeStart w:id="6"/>
            <w:r w:rsidR="00CC1A7B">
              <w:t xml:space="preserve">Composability </w:t>
            </w:r>
            <w:commentRangeEnd w:id="5"/>
            <w:r w:rsidR="00F929C5">
              <w:rPr>
                <w:rStyle w:val="CommentReference"/>
              </w:rPr>
              <w:commentReference w:id="5"/>
            </w:r>
            <w:commentRangeEnd w:id="6"/>
            <w:r w:rsidR="00A50E3B">
              <w:rPr>
                <w:rStyle w:val="CommentReference"/>
              </w:rPr>
              <w:commentReference w:id="6"/>
            </w:r>
            <w:r w:rsidR="0010568F">
              <w:t>.</w:t>
            </w:r>
            <w:r w:rsidR="00235A31">
              <w:t xml:space="preserve"> </w:t>
            </w:r>
          </w:p>
          <w:p w14:paraId="54F528BF" w14:textId="52C2DD43" w:rsidR="2F59172B" w:rsidRDefault="0010568F" w:rsidP="00D5175C">
            <w:pPr>
              <w:pStyle w:val="ListParagraph"/>
              <w:numPr>
                <w:ilvl w:val="0"/>
                <w:numId w:val="7"/>
              </w:numPr>
              <w:spacing w:line="259" w:lineRule="auto"/>
              <w:jc w:val="both"/>
            </w:pPr>
            <w:r>
              <w:t xml:space="preserve">As part of Redfish Composability, </w:t>
            </w:r>
            <w:r w:rsidR="00235A31">
              <w:t xml:space="preserve">ResourceBlocks </w:t>
            </w:r>
            <w:r w:rsidR="008B00C8">
              <w:t xml:space="preserve">group resources in an </w:t>
            </w:r>
            <w:r w:rsidR="0026312A">
              <w:t xml:space="preserve">inventory of </w:t>
            </w:r>
            <w:r w:rsidR="008B00C8">
              <w:t xml:space="preserve">composable </w:t>
            </w:r>
            <w:r w:rsidR="0026312A">
              <w:t>components, providing</w:t>
            </w:r>
            <w:r w:rsidR="00235A31">
              <w:t xml:space="preserve"> a layer of abstraction </w:t>
            </w:r>
            <w:r w:rsidR="00235A31">
              <w:lastRenderedPageBreak/>
              <w:t>that clients can leverage to</w:t>
            </w:r>
            <w:r w:rsidR="00CC1A7B">
              <w:t xml:space="preserve"> implement new composition policies and</w:t>
            </w:r>
            <w:r w:rsidR="00235A31">
              <w:t xml:space="preserve"> define new ComputerSystems</w:t>
            </w:r>
            <w:r w:rsidR="00CD269C">
              <w:t>.</w:t>
            </w:r>
          </w:p>
        </w:tc>
      </w:tr>
      <w:tr w:rsidR="2F59172B" w14:paraId="550044FD" w14:textId="77777777" w:rsidTr="5E190DAD">
        <w:tc>
          <w:tcPr>
            <w:tcW w:w="1691" w:type="dxa"/>
            <w:tcBorders>
              <w:top w:val="single" w:sz="8" w:space="0" w:color="auto"/>
              <w:left w:val="single" w:sz="8" w:space="0" w:color="auto"/>
              <w:bottom w:val="single" w:sz="8" w:space="0" w:color="auto"/>
              <w:right w:val="single" w:sz="8" w:space="0" w:color="auto"/>
            </w:tcBorders>
          </w:tcPr>
          <w:p w14:paraId="30E92E24" w14:textId="6BE754BC" w:rsidR="2F59172B" w:rsidRDefault="2F59172B" w:rsidP="00D5175C">
            <w:r w:rsidRPr="2F59172B">
              <w:rPr>
                <w:rFonts w:ascii="Calibri" w:eastAsia="Calibri" w:hAnsi="Calibri" w:cs="Calibri"/>
                <w:sz w:val="24"/>
                <w:szCs w:val="24"/>
              </w:rPr>
              <w:lastRenderedPageBreak/>
              <w:t>Comments</w:t>
            </w:r>
          </w:p>
        </w:tc>
        <w:tc>
          <w:tcPr>
            <w:tcW w:w="7324" w:type="dxa"/>
            <w:tcBorders>
              <w:top w:val="single" w:sz="8" w:space="0" w:color="auto"/>
              <w:left w:val="single" w:sz="8" w:space="0" w:color="auto"/>
              <w:bottom w:val="single" w:sz="8" w:space="0" w:color="auto"/>
              <w:right w:val="single" w:sz="8" w:space="0" w:color="auto"/>
            </w:tcBorders>
          </w:tcPr>
          <w:p w14:paraId="3BAB0001" w14:textId="3D2136BD" w:rsidR="2F59172B" w:rsidRDefault="2F59172B" w:rsidP="00D5175C">
            <w:pPr>
              <w:pStyle w:val="ListParagraph"/>
              <w:numPr>
                <w:ilvl w:val="0"/>
                <w:numId w:val="7"/>
              </w:numPr>
              <w:spacing w:line="259" w:lineRule="auto"/>
              <w:jc w:val="both"/>
              <w:rPr>
                <w:rFonts w:eastAsiaTheme="minorEastAsia"/>
                <w:color w:val="FF0000"/>
              </w:rPr>
            </w:pPr>
            <w:r w:rsidRPr="2F59172B">
              <w:rPr>
                <w:color w:val="FF0000"/>
              </w:rPr>
              <w:t>NOTE: The following comments are here to guide the group during the discussion on understanding how to create ResourceBlocks and identify the actor in charge of this task.</w:t>
            </w:r>
          </w:p>
          <w:p w14:paraId="49529CC7" w14:textId="61A3F00B" w:rsidR="2F59172B" w:rsidRDefault="2F59172B" w:rsidP="00D5175C">
            <w:pPr>
              <w:pStyle w:val="ListParagraph"/>
              <w:numPr>
                <w:ilvl w:val="0"/>
                <w:numId w:val="7"/>
              </w:numPr>
              <w:spacing w:line="259" w:lineRule="auto"/>
              <w:jc w:val="both"/>
              <w:rPr>
                <w:rFonts w:eastAsiaTheme="minorEastAsia"/>
              </w:rPr>
            </w:pPr>
            <w:r w:rsidRPr="2F59172B">
              <w:t xml:space="preserve">The Redfish Composition Service defines </w:t>
            </w:r>
            <w:r w:rsidR="00702EF8">
              <w:t>a</w:t>
            </w:r>
            <w:r w:rsidRPr="2F59172B">
              <w:t xml:space="preserve"> ResourceBlock as the smallest element for composition.</w:t>
            </w:r>
          </w:p>
          <w:p w14:paraId="1C790F37" w14:textId="669CA651" w:rsidR="2F59172B" w:rsidRDefault="2F59172B" w:rsidP="00D5175C">
            <w:pPr>
              <w:pStyle w:val="ListParagraph"/>
              <w:numPr>
                <w:ilvl w:val="0"/>
                <w:numId w:val="7"/>
              </w:numPr>
              <w:spacing w:line="259" w:lineRule="auto"/>
              <w:jc w:val="both"/>
              <w:rPr>
                <w:rFonts w:eastAsiaTheme="minorEastAsia"/>
              </w:rPr>
            </w:pPr>
            <w:r w:rsidRPr="2F59172B">
              <w:t>The definition of a ResourceBlock depends on attributes of the physical resources. Example: CPU and local DRAM could be part of the same resource block. Fabric Attached Memory Chunks could be separated in multiple ResourceBlock.</w:t>
            </w:r>
          </w:p>
          <w:p w14:paraId="42107647" w14:textId="509D8677" w:rsidR="2F59172B" w:rsidRDefault="2F59172B" w:rsidP="00D5175C">
            <w:pPr>
              <w:pStyle w:val="ListParagraph"/>
              <w:numPr>
                <w:ilvl w:val="0"/>
                <w:numId w:val="7"/>
              </w:numPr>
              <w:spacing w:line="259" w:lineRule="auto"/>
              <w:jc w:val="both"/>
              <w:rPr>
                <w:rFonts w:eastAsiaTheme="minorEastAsia"/>
              </w:rPr>
            </w:pPr>
            <w:r w:rsidRPr="2F59172B">
              <w:t xml:space="preserve">One of the actors in this use-case must define ResourceBlocks and </w:t>
            </w:r>
            <w:r w:rsidR="00181824">
              <w:t>L</w:t>
            </w:r>
            <w:r w:rsidRPr="2F59172B">
              <w:t>inks to</w:t>
            </w:r>
            <w:r w:rsidR="00181824">
              <w:t xml:space="preserve"> the</w:t>
            </w:r>
            <w:r w:rsidRPr="2F59172B">
              <w:t xml:space="preserve"> physical resources belonging to the </w:t>
            </w:r>
            <w:r w:rsidR="00181824">
              <w:t>each</w:t>
            </w:r>
            <w:r w:rsidRPr="2F59172B">
              <w:t xml:space="preserve"> ResourceBlock.</w:t>
            </w:r>
          </w:p>
          <w:p w14:paraId="4B61B094" w14:textId="245EE65F" w:rsidR="2F59172B" w:rsidRDefault="5E190DAD" w:rsidP="00D5175C">
            <w:pPr>
              <w:pStyle w:val="ListParagraph"/>
              <w:numPr>
                <w:ilvl w:val="0"/>
                <w:numId w:val="7"/>
              </w:numPr>
              <w:spacing w:line="259" w:lineRule="auto"/>
              <w:jc w:val="both"/>
            </w:pPr>
            <w:r w:rsidRPr="5E190DAD">
              <w:rPr>
                <w:u w:val="single"/>
              </w:rPr>
              <w:t>The actor providing this capability is open to discussion</w:t>
            </w:r>
            <w:r>
              <w:t>. Following, two possible approaches:</w:t>
            </w:r>
          </w:p>
          <w:p w14:paraId="3399BFBC" w14:textId="514C46B4" w:rsidR="2F59172B" w:rsidRPr="00A90716" w:rsidRDefault="5E190DAD" w:rsidP="5E190DAD">
            <w:pPr>
              <w:pStyle w:val="ListParagraph"/>
              <w:numPr>
                <w:ilvl w:val="1"/>
                <w:numId w:val="3"/>
              </w:numPr>
              <w:spacing w:line="259" w:lineRule="auto"/>
              <w:jc w:val="both"/>
              <w:rPr>
                <w:rFonts w:eastAsiaTheme="minorEastAsia"/>
              </w:rPr>
            </w:pPr>
            <w:r>
              <w:t xml:space="preserve">The Composability Service could define ResourceBlocks. In this case, the service scans the Redfish tree and creates ResourceBlocks. For each a Composition Request, the Composability Service can translate the request into changes in the Redfish tree that enable connectivity between resources (example: creates fabric connections and, if necessary, Memory Chunks). To support this approach, the </w:t>
            </w:r>
            <w:commentRangeStart w:id="7"/>
            <w:r>
              <w:t>Composability Service needs to know how to group resources belonging to the same ResourceBlocks and connect resources belonging to different ResourceBlocks</w:t>
            </w:r>
            <w:commentRangeEnd w:id="7"/>
            <w:r w:rsidR="00DF16E7">
              <w:rPr>
                <w:rStyle w:val="CommentReference"/>
              </w:rPr>
              <w:commentReference w:id="7"/>
            </w:r>
            <w:r>
              <w:t>. These capabilities must be available for each Provider supporting composability.</w:t>
            </w:r>
          </w:p>
          <w:p w14:paraId="6302BEFE" w14:textId="7B9100E9" w:rsidR="2F59172B" w:rsidRDefault="5E190DAD" w:rsidP="5E190DAD">
            <w:pPr>
              <w:pStyle w:val="ListParagraph"/>
              <w:numPr>
                <w:ilvl w:val="1"/>
                <w:numId w:val="3"/>
              </w:numPr>
              <w:spacing w:line="259" w:lineRule="auto"/>
              <w:jc w:val="both"/>
              <w:rPr>
                <w:rFonts w:eastAsiaTheme="minorEastAsia"/>
              </w:rPr>
            </w:pPr>
            <w:r>
              <w:t>The Provider could define ResourceBlocks. In this case, having knowledge of the underlying hardware resources managed by the Fabric Manager, the Provider defines ResourceBlocks depending on physical or logical constrains. The ResourceBlocks will be exposed to Composability Service and other clients via the OFMF. A Composition Request coming from the Composability Service will be forwarded by the OFMF to the appropriate Provider managing the ResourceBlocks. As a note, not all Providers will need to define ResourceBlocks, only the one supporting Redfish Composability.</w:t>
            </w:r>
          </w:p>
        </w:tc>
      </w:tr>
      <w:tr w:rsidR="2F59172B" w14:paraId="4692CA93" w14:textId="77777777" w:rsidTr="5E190DAD">
        <w:tc>
          <w:tcPr>
            <w:tcW w:w="1691" w:type="dxa"/>
            <w:tcBorders>
              <w:top w:val="single" w:sz="8" w:space="0" w:color="auto"/>
              <w:left w:val="single" w:sz="8" w:space="0" w:color="auto"/>
              <w:bottom w:val="single" w:sz="8" w:space="0" w:color="auto"/>
              <w:right w:val="single" w:sz="8" w:space="0" w:color="auto"/>
            </w:tcBorders>
          </w:tcPr>
          <w:p w14:paraId="305EDDD6" w14:textId="4F3A880C" w:rsidR="2F59172B" w:rsidRDefault="2F59172B" w:rsidP="00D5175C">
            <w:r w:rsidRPr="2F59172B">
              <w:rPr>
                <w:rFonts w:ascii="Calibri" w:eastAsia="Calibri" w:hAnsi="Calibri" w:cs="Calibri"/>
                <w:sz w:val="24"/>
                <w:szCs w:val="24"/>
              </w:rPr>
              <w:t>Input Data</w:t>
            </w:r>
          </w:p>
        </w:tc>
        <w:tc>
          <w:tcPr>
            <w:tcW w:w="7324" w:type="dxa"/>
            <w:tcBorders>
              <w:top w:val="single" w:sz="8" w:space="0" w:color="auto"/>
              <w:left w:val="single" w:sz="8" w:space="0" w:color="auto"/>
              <w:bottom w:val="single" w:sz="8" w:space="0" w:color="auto"/>
              <w:right w:val="single" w:sz="8" w:space="0" w:color="auto"/>
            </w:tcBorders>
          </w:tcPr>
          <w:p w14:paraId="25D8CCE5" w14:textId="7F392764" w:rsidR="2F59172B" w:rsidRDefault="00181824" w:rsidP="00D5175C">
            <w:pPr>
              <w:pStyle w:val="ListParagraph"/>
              <w:numPr>
                <w:ilvl w:val="0"/>
                <w:numId w:val="7"/>
              </w:numPr>
              <w:spacing w:line="259" w:lineRule="auto"/>
              <w:rPr>
                <w:rFonts w:eastAsiaTheme="minorEastAsia"/>
              </w:rPr>
            </w:pPr>
            <w:r>
              <w:t xml:space="preserve">The </w:t>
            </w:r>
            <w:r w:rsidR="2F59172B" w:rsidRPr="2F59172B">
              <w:t>User provide</w:t>
            </w:r>
            <w:r>
              <w:t>s</w:t>
            </w:r>
            <w:r w:rsidR="2F59172B" w:rsidRPr="2F59172B">
              <w:t xml:space="preserve"> a description of the resources required by the new ComputerSystem </w:t>
            </w:r>
          </w:p>
          <w:p w14:paraId="30567354" w14:textId="243A6A32" w:rsidR="2F59172B" w:rsidRPr="00181824" w:rsidRDefault="2F59172B" w:rsidP="00D5175C">
            <w:pPr>
              <w:pStyle w:val="ListParagraph"/>
              <w:numPr>
                <w:ilvl w:val="0"/>
                <w:numId w:val="7"/>
              </w:numPr>
              <w:spacing w:line="259" w:lineRule="auto"/>
              <w:rPr>
                <w:color w:val="000000" w:themeColor="text1"/>
              </w:rPr>
            </w:pPr>
            <w:r w:rsidRPr="2F59172B">
              <w:t xml:space="preserve">Example: </w:t>
            </w:r>
            <w:r w:rsidRPr="2F59172B">
              <w:rPr>
                <w:rFonts w:ascii="Arial" w:eastAsia="Arial" w:hAnsi="Arial" w:cs="Arial"/>
                <w:sz w:val="20"/>
                <w:szCs w:val="20"/>
              </w:rPr>
              <w:t>{</w:t>
            </w:r>
            <w:r>
              <w:br/>
            </w:r>
            <w:r w:rsidRPr="2F59172B">
              <w:rPr>
                <w:rFonts w:ascii="Arial" w:eastAsia="Arial" w:hAnsi="Arial" w:cs="Arial"/>
                <w:sz w:val="20"/>
                <w:szCs w:val="20"/>
              </w:rPr>
              <w:t xml:space="preserve"> "Name": " ComposedSystem1",</w:t>
            </w:r>
            <w:r>
              <w:br/>
            </w:r>
            <w:r w:rsidRPr="2F59172B">
              <w:rPr>
                <w:rFonts w:ascii="Arial" w:eastAsia="Arial" w:hAnsi="Arial" w:cs="Arial"/>
                <w:sz w:val="20"/>
                <w:szCs w:val="20"/>
              </w:rPr>
              <w:t xml:space="preserve"> "Processors": {…},</w:t>
            </w:r>
            <w:r>
              <w:br/>
            </w:r>
            <w:r w:rsidRPr="2F59172B">
              <w:rPr>
                <w:rFonts w:ascii="Arial" w:eastAsia="Arial" w:hAnsi="Arial" w:cs="Arial"/>
                <w:sz w:val="20"/>
                <w:szCs w:val="20"/>
              </w:rPr>
              <w:t xml:space="preserve"> "Memory": {</w:t>
            </w:r>
            <w:r>
              <w:br/>
            </w:r>
            <w:r w:rsidRPr="2F59172B">
              <w:rPr>
                <w:rFonts w:ascii="Arial" w:eastAsia="Arial" w:hAnsi="Arial" w:cs="Arial"/>
                <w:sz w:val="20"/>
                <w:szCs w:val="20"/>
              </w:rPr>
              <w:t xml:space="preserve">   "Members": [{</w:t>
            </w:r>
            <w:r>
              <w:br/>
            </w:r>
            <w:r w:rsidRPr="2F59172B">
              <w:rPr>
                <w:rFonts w:ascii="Arial" w:eastAsia="Arial" w:hAnsi="Arial" w:cs="Arial"/>
                <w:sz w:val="20"/>
                <w:szCs w:val="20"/>
              </w:rPr>
              <w:t xml:space="preserve"> </w:t>
            </w:r>
            <w:r>
              <w:tab/>
            </w:r>
            <w:r w:rsidRPr="2F59172B">
              <w:rPr>
                <w:rFonts w:ascii="Arial" w:eastAsia="Arial" w:hAnsi="Arial" w:cs="Arial"/>
                <w:sz w:val="20"/>
                <w:szCs w:val="20"/>
              </w:rPr>
              <w:t>"</w:t>
            </w:r>
            <w:hyperlink r:id="rId16">
              <w:r w:rsidRPr="2F59172B">
                <w:rPr>
                  <w:rStyle w:val="Hyperlink"/>
                  <w:rFonts w:ascii="Arial" w:eastAsia="Arial" w:hAnsi="Arial" w:cs="Arial"/>
                  <w:color w:val="auto"/>
                  <w:sz w:val="20"/>
                  <w:szCs w:val="20"/>
                </w:rPr>
                <w:t>@Redfish.RequestedCount</w:t>
              </w:r>
            </w:hyperlink>
            <w:r w:rsidRPr="2F59172B">
              <w:rPr>
                <w:rFonts w:ascii="Arial" w:eastAsia="Arial" w:hAnsi="Arial" w:cs="Arial"/>
                <w:sz w:val="20"/>
                <w:szCs w:val="20"/>
              </w:rPr>
              <w:t>": 4,</w:t>
            </w:r>
            <w:r>
              <w:br/>
            </w:r>
            <w:r w:rsidRPr="2F59172B">
              <w:rPr>
                <w:rFonts w:ascii="Arial" w:eastAsia="Arial" w:hAnsi="Arial" w:cs="Arial"/>
                <w:sz w:val="20"/>
                <w:szCs w:val="20"/>
              </w:rPr>
              <w:t xml:space="preserve"> </w:t>
            </w:r>
            <w:r>
              <w:tab/>
            </w:r>
            <w:r w:rsidRPr="2F59172B">
              <w:rPr>
                <w:rFonts w:ascii="Arial" w:eastAsia="Arial" w:hAnsi="Arial" w:cs="Arial"/>
                <w:sz w:val="20"/>
                <w:szCs w:val="20"/>
              </w:rPr>
              <w:t>"CapacityMiB": 8192,</w:t>
            </w:r>
            <w:r>
              <w:br/>
            </w:r>
            <w:r w:rsidRPr="2F59172B">
              <w:rPr>
                <w:rFonts w:ascii="Arial" w:eastAsia="Arial" w:hAnsi="Arial" w:cs="Arial"/>
                <w:sz w:val="20"/>
                <w:szCs w:val="20"/>
              </w:rPr>
              <w:lastRenderedPageBreak/>
              <w:t xml:space="preserve"> </w:t>
            </w:r>
            <w:r>
              <w:tab/>
            </w:r>
            <w:r w:rsidRPr="2F59172B">
              <w:rPr>
                <w:rFonts w:ascii="Arial" w:eastAsia="Arial" w:hAnsi="Arial" w:cs="Arial"/>
                <w:sz w:val="20"/>
                <w:szCs w:val="20"/>
              </w:rPr>
              <w:t>"MemoryType": "DRAM",</w:t>
            </w:r>
            <w:r>
              <w:br/>
            </w:r>
            <w:r w:rsidRPr="2F59172B">
              <w:rPr>
                <w:rFonts w:ascii="Arial" w:eastAsia="Arial" w:hAnsi="Arial" w:cs="Arial"/>
                <w:sz w:val="20"/>
                <w:szCs w:val="20"/>
              </w:rPr>
              <w:t xml:space="preserve"> </w:t>
            </w:r>
            <w:r>
              <w:tab/>
            </w:r>
            <w:r w:rsidRPr="2F59172B">
              <w:rPr>
                <w:rFonts w:ascii="Arial" w:eastAsia="Arial" w:hAnsi="Arial" w:cs="Arial"/>
                <w:sz w:val="20"/>
                <w:szCs w:val="20"/>
              </w:rPr>
              <w:t>"MemoryDeviceType": "DDR4"</w:t>
            </w:r>
            <w:r>
              <w:br/>
            </w:r>
            <w:r w:rsidRPr="2F59172B">
              <w:rPr>
                <w:rFonts w:ascii="Arial" w:eastAsia="Arial" w:hAnsi="Arial" w:cs="Arial"/>
                <w:sz w:val="20"/>
                <w:szCs w:val="20"/>
              </w:rPr>
              <w:t xml:space="preserve"> </w:t>
            </w:r>
            <w:r>
              <w:tab/>
            </w:r>
            <w:r w:rsidRPr="2F59172B">
              <w:rPr>
                <w:rFonts w:ascii="Arial" w:eastAsia="Arial" w:hAnsi="Arial" w:cs="Arial"/>
                <w:sz w:val="20"/>
                <w:szCs w:val="20"/>
              </w:rPr>
              <w:t>}]},</w:t>
            </w:r>
            <w:r>
              <w:br/>
            </w:r>
            <w:r w:rsidRPr="2F59172B">
              <w:rPr>
                <w:rFonts w:ascii="Arial" w:eastAsia="Arial" w:hAnsi="Arial" w:cs="Arial"/>
                <w:sz w:val="20"/>
                <w:szCs w:val="20"/>
              </w:rPr>
              <w:t xml:space="preserve"> "SimpleStorage":</w:t>
            </w:r>
            <w:r>
              <w:br/>
            </w:r>
            <w:r w:rsidRPr="2F59172B">
              <w:rPr>
                <w:rFonts w:ascii="Arial" w:eastAsia="Arial" w:hAnsi="Arial" w:cs="Arial"/>
                <w:sz w:val="20"/>
                <w:szCs w:val="20"/>
              </w:rPr>
              <w:t xml:space="preserve"> {…}}</w:t>
            </w:r>
          </w:p>
        </w:tc>
      </w:tr>
      <w:tr w:rsidR="2F59172B" w14:paraId="732E9DA9" w14:textId="77777777" w:rsidTr="5E190DAD">
        <w:tc>
          <w:tcPr>
            <w:tcW w:w="1691" w:type="dxa"/>
            <w:tcBorders>
              <w:top w:val="single" w:sz="8" w:space="0" w:color="auto"/>
              <w:left w:val="single" w:sz="8" w:space="0" w:color="auto"/>
              <w:bottom w:val="single" w:sz="8" w:space="0" w:color="auto"/>
              <w:right w:val="single" w:sz="8" w:space="0" w:color="auto"/>
            </w:tcBorders>
          </w:tcPr>
          <w:p w14:paraId="3F40440E" w14:textId="1655C49F" w:rsidR="2F59172B" w:rsidRDefault="2F59172B" w:rsidP="00D5175C">
            <w:r w:rsidRPr="2F59172B">
              <w:rPr>
                <w:rFonts w:ascii="Calibri" w:eastAsia="Calibri" w:hAnsi="Calibri" w:cs="Calibri"/>
                <w:sz w:val="24"/>
                <w:szCs w:val="24"/>
              </w:rPr>
              <w:lastRenderedPageBreak/>
              <w:t>Preconditions</w:t>
            </w:r>
          </w:p>
        </w:tc>
        <w:tc>
          <w:tcPr>
            <w:tcW w:w="7324" w:type="dxa"/>
            <w:tcBorders>
              <w:top w:val="single" w:sz="8" w:space="0" w:color="auto"/>
              <w:left w:val="single" w:sz="8" w:space="0" w:color="auto"/>
              <w:bottom w:val="single" w:sz="8" w:space="0" w:color="auto"/>
              <w:right w:val="single" w:sz="8" w:space="0" w:color="auto"/>
            </w:tcBorders>
          </w:tcPr>
          <w:p w14:paraId="5B928D97" w14:textId="038C63D3" w:rsidR="2F59172B" w:rsidRDefault="2F59172B" w:rsidP="00D5175C">
            <w:pPr>
              <w:pStyle w:val="ListParagraph"/>
              <w:numPr>
                <w:ilvl w:val="0"/>
                <w:numId w:val="7"/>
              </w:numPr>
              <w:spacing w:line="259" w:lineRule="auto"/>
              <w:jc w:val="both"/>
              <w:rPr>
                <w:rFonts w:eastAsiaTheme="minorEastAsia"/>
              </w:rPr>
            </w:pPr>
            <w:r w:rsidRPr="2F59172B">
              <w:t>Composability Service can explore and inspect ResourceBlocks</w:t>
            </w:r>
          </w:p>
        </w:tc>
      </w:tr>
      <w:tr w:rsidR="2F59172B" w14:paraId="643DB51D" w14:textId="77777777" w:rsidTr="5E190DAD">
        <w:tc>
          <w:tcPr>
            <w:tcW w:w="1691" w:type="dxa"/>
            <w:tcBorders>
              <w:top w:val="single" w:sz="8" w:space="0" w:color="auto"/>
              <w:left w:val="single" w:sz="8" w:space="0" w:color="auto"/>
              <w:bottom w:val="single" w:sz="8" w:space="0" w:color="auto"/>
              <w:right w:val="single" w:sz="8" w:space="0" w:color="auto"/>
            </w:tcBorders>
          </w:tcPr>
          <w:p w14:paraId="36CBD1A8" w14:textId="128C67E3" w:rsidR="2F59172B" w:rsidRDefault="2F59172B" w:rsidP="00D5175C">
            <w:r w:rsidRPr="2F59172B">
              <w:rPr>
                <w:rFonts w:ascii="Calibri" w:eastAsia="Calibri" w:hAnsi="Calibri" w:cs="Calibri"/>
                <w:sz w:val="24"/>
                <w:szCs w:val="24"/>
              </w:rPr>
              <w:t>Postconditions</w:t>
            </w:r>
          </w:p>
        </w:tc>
        <w:tc>
          <w:tcPr>
            <w:tcW w:w="7324" w:type="dxa"/>
            <w:tcBorders>
              <w:top w:val="single" w:sz="8" w:space="0" w:color="auto"/>
              <w:left w:val="single" w:sz="8" w:space="0" w:color="auto"/>
              <w:bottom w:val="single" w:sz="8" w:space="0" w:color="auto"/>
              <w:right w:val="single" w:sz="8" w:space="0" w:color="auto"/>
            </w:tcBorders>
          </w:tcPr>
          <w:p w14:paraId="3E98A750" w14:textId="769E8243" w:rsidR="2F59172B" w:rsidRDefault="2F59172B" w:rsidP="00D5175C">
            <w:pPr>
              <w:pStyle w:val="ListParagraph"/>
              <w:numPr>
                <w:ilvl w:val="0"/>
                <w:numId w:val="7"/>
              </w:numPr>
              <w:jc w:val="both"/>
              <w:rPr>
                <w:rFonts w:eastAsiaTheme="minorEastAsia"/>
              </w:rPr>
            </w:pPr>
            <w:r w:rsidRPr="2F59172B">
              <w:t>OFMF Redfish tree contains</w:t>
            </w:r>
            <w:r w:rsidR="00015BB9">
              <w:t xml:space="preserve"> the</w:t>
            </w:r>
            <w:r w:rsidRPr="2F59172B">
              <w:t xml:space="preserve"> description of a new ComputerSystem matching the criteria described in the </w:t>
            </w:r>
            <w:r w:rsidR="00DA0890" w:rsidRPr="2F59172B">
              <w:rPr>
                <w:lang w:val="en-GB"/>
              </w:rPr>
              <w:t>Constrained Composition</w:t>
            </w:r>
            <w:r w:rsidRPr="2F59172B">
              <w:t xml:space="preserve"> request.   </w:t>
            </w:r>
          </w:p>
          <w:p w14:paraId="03DB1AD8" w14:textId="39F828D2" w:rsidR="2F59172B" w:rsidRDefault="2F59172B" w:rsidP="00D5175C">
            <w:pPr>
              <w:pStyle w:val="ListParagraph"/>
              <w:numPr>
                <w:ilvl w:val="0"/>
                <w:numId w:val="7"/>
              </w:numPr>
              <w:jc w:val="both"/>
              <w:rPr>
                <w:rFonts w:eastAsiaTheme="minorEastAsia"/>
              </w:rPr>
            </w:pPr>
            <w:r w:rsidRPr="2F59172B">
              <w:t>OFMF Redfish tree contains an updated view of the Fabric. This could include new Connections</w:t>
            </w:r>
            <w:r w:rsidR="00DA0890">
              <w:t>.</w:t>
            </w:r>
          </w:p>
          <w:p w14:paraId="5B777F57" w14:textId="77339F9C" w:rsidR="2F59172B" w:rsidRDefault="2F59172B" w:rsidP="00D5175C">
            <w:pPr>
              <w:pStyle w:val="ListParagraph"/>
              <w:numPr>
                <w:ilvl w:val="0"/>
                <w:numId w:val="7"/>
              </w:numPr>
              <w:jc w:val="both"/>
              <w:rPr>
                <w:rFonts w:eastAsiaTheme="minorEastAsia"/>
              </w:rPr>
            </w:pPr>
            <w:r w:rsidRPr="2F59172B">
              <w:t xml:space="preserve">Actual </w:t>
            </w:r>
            <w:r w:rsidR="00DA0890">
              <w:t>F</w:t>
            </w:r>
            <w:r w:rsidRPr="2F59172B">
              <w:t xml:space="preserve">abric hardware state matches the OFMF Redfish description and desired </w:t>
            </w:r>
            <w:r w:rsidR="00DA0890">
              <w:t>F</w:t>
            </w:r>
            <w:r w:rsidRPr="2F59172B">
              <w:t>abric functionalit</w:t>
            </w:r>
            <w:r w:rsidR="00DA0890">
              <w:t>ies</w:t>
            </w:r>
            <w:r w:rsidRPr="2F59172B">
              <w:t xml:space="preserve"> </w:t>
            </w:r>
            <w:r w:rsidR="00DA0890">
              <w:t>are</w:t>
            </w:r>
            <w:r w:rsidRPr="2F59172B">
              <w:t xml:space="preserve"> enabled</w:t>
            </w:r>
            <w:r w:rsidR="00DA0890">
              <w:t xml:space="preserve"> (resource are accessible as part of the new ComputerSystem)</w:t>
            </w:r>
          </w:p>
        </w:tc>
      </w:tr>
      <w:tr w:rsidR="2F59172B" w14:paraId="633E4460" w14:textId="77777777" w:rsidTr="5E190DAD">
        <w:tc>
          <w:tcPr>
            <w:tcW w:w="1691" w:type="dxa"/>
            <w:tcBorders>
              <w:top w:val="single" w:sz="8" w:space="0" w:color="auto"/>
              <w:left w:val="single" w:sz="8" w:space="0" w:color="auto"/>
              <w:bottom w:val="single" w:sz="8" w:space="0" w:color="auto"/>
              <w:right w:val="single" w:sz="8" w:space="0" w:color="auto"/>
            </w:tcBorders>
          </w:tcPr>
          <w:p w14:paraId="7499C3C8" w14:textId="59E6C1F3" w:rsidR="2F59172B" w:rsidRDefault="2F59172B" w:rsidP="00D5175C">
            <w:r w:rsidRPr="2F59172B">
              <w:rPr>
                <w:rFonts w:ascii="Calibri" w:eastAsia="Calibri" w:hAnsi="Calibri" w:cs="Calibri"/>
                <w:sz w:val="24"/>
                <w:szCs w:val="24"/>
              </w:rPr>
              <w:t>Trigger</w:t>
            </w:r>
          </w:p>
        </w:tc>
        <w:tc>
          <w:tcPr>
            <w:tcW w:w="7324" w:type="dxa"/>
            <w:tcBorders>
              <w:top w:val="single" w:sz="8" w:space="0" w:color="auto"/>
              <w:left w:val="single" w:sz="8" w:space="0" w:color="auto"/>
              <w:bottom w:val="single" w:sz="8" w:space="0" w:color="auto"/>
              <w:right w:val="single" w:sz="8" w:space="0" w:color="auto"/>
            </w:tcBorders>
          </w:tcPr>
          <w:p w14:paraId="4A04B7DA" w14:textId="16D3AF0B" w:rsidR="2F59172B" w:rsidRDefault="2F59172B" w:rsidP="00D5175C">
            <w:pPr>
              <w:pStyle w:val="ListParagraph"/>
              <w:numPr>
                <w:ilvl w:val="0"/>
                <w:numId w:val="7"/>
              </w:numPr>
              <w:jc w:val="both"/>
              <w:rPr>
                <w:rFonts w:eastAsiaTheme="minorEastAsia"/>
              </w:rPr>
            </w:pPr>
            <w:r w:rsidRPr="2F59172B">
              <w:t xml:space="preserve">ComposabilityService receives a </w:t>
            </w:r>
            <w:r w:rsidR="00DA0890" w:rsidRPr="2F59172B">
              <w:rPr>
                <w:lang w:val="en-GB"/>
              </w:rPr>
              <w:t xml:space="preserve">Constrained </w:t>
            </w:r>
            <w:r w:rsidRPr="2F59172B">
              <w:t>Composition Request</w:t>
            </w:r>
          </w:p>
        </w:tc>
      </w:tr>
      <w:tr w:rsidR="2F59172B" w14:paraId="30D910B1" w14:textId="77777777" w:rsidTr="5E190DAD">
        <w:tc>
          <w:tcPr>
            <w:tcW w:w="1691" w:type="dxa"/>
            <w:tcBorders>
              <w:top w:val="single" w:sz="8" w:space="0" w:color="auto"/>
              <w:left w:val="single" w:sz="8" w:space="0" w:color="auto"/>
              <w:bottom w:val="single" w:sz="8" w:space="0" w:color="auto"/>
              <w:right w:val="single" w:sz="8" w:space="0" w:color="auto"/>
            </w:tcBorders>
          </w:tcPr>
          <w:p w14:paraId="10B02AEC" w14:textId="7654450E" w:rsidR="2F59172B" w:rsidRDefault="2F59172B" w:rsidP="00D5175C">
            <w:commentRangeStart w:id="8"/>
            <w:r w:rsidRPr="2F59172B">
              <w:rPr>
                <w:rFonts w:ascii="Calibri" w:eastAsia="Calibri" w:hAnsi="Calibri" w:cs="Calibri"/>
                <w:sz w:val="24"/>
                <w:szCs w:val="24"/>
              </w:rPr>
              <w:t xml:space="preserve">Normal Flow </w:t>
            </w:r>
            <w:commentRangeEnd w:id="8"/>
            <w:r w:rsidR="004D4A5A">
              <w:rPr>
                <w:rStyle w:val="CommentReference"/>
              </w:rPr>
              <w:commentReference w:id="8"/>
            </w:r>
          </w:p>
          <w:p w14:paraId="5E46A97D" w14:textId="42901CA5" w:rsidR="2F59172B" w:rsidRDefault="2F59172B" w:rsidP="00D5175C">
            <w:r w:rsidRPr="2F59172B">
              <w:rPr>
                <w:rFonts w:ascii="Calibri" w:eastAsia="Calibri" w:hAnsi="Calibri" w:cs="Calibri"/>
                <w:sz w:val="24"/>
                <w:szCs w:val="24"/>
              </w:rPr>
              <w:t xml:space="preserve"> </w:t>
            </w:r>
          </w:p>
        </w:tc>
        <w:tc>
          <w:tcPr>
            <w:tcW w:w="7324" w:type="dxa"/>
            <w:tcBorders>
              <w:top w:val="single" w:sz="8" w:space="0" w:color="auto"/>
              <w:left w:val="single" w:sz="8" w:space="0" w:color="auto"/>
              <w:bottom w:val="single" w:sz="8" w:space="0" w:color="auto"/>
              <w:right w:val="single" w:sz="8" w:space="0" w:color="auto"/>
            </w:tcBorders>
          </w:tcPr>
          <w:p w14:paraId="2E9EBAAF" w14:textId="2EDF91A9" w:rsidR="0050412C" w:rsidRPr="0050412C" w:rsidRDefault="5E190DAD" w:rsidP="00D5175C">
            <w:pPr>
              <w:jc w:val="both"/>
              <w:rPr>
                <w:rFonts w:ascii="Calibri" w:eastAsia="Calibri" w:hAnsi="Calibri" w:cs="Calibri"/>
                <w:color w:val="FF0000"/>
                <w:sz w:val="24"/>
                <w:szCs w:val="24"/>
              </w:rPr>
            </w:pPr>
            <w:r w:rsidRPr="5E190DAD">
              <w:rPr>
                <w:rFonts w:ascii="Calibri" w:eastAsia="Calibri" w:hAnsi="Calibri" w:cs="Calibri"/>
                <w:color w:val="FF0000"/>
                <w:sz w:val="24"/>
                <w:szCs w:val="24"/>
              </w:rPr>
              <w:t>Note: For simplicity, flows are described as synchronous operations. Implementation details are beyond the scope of this first draft. Always for simplicity, in both figures I am omitting updates to Redfish trees.</w:t>
            </w:r>
          </w:p>
          <w:p w14:paraId="1760A900" w14:textId="77777777" w:rsidR="0050412C" w:rsidRPr="0050412C" w:rsidRDefault="0050412C" w:rsidP="00D5175C">
            <w:pPr>
              <w:jc w:val="both"/>
              <w:rPr>
                <w:rFonts w:ascii="Calibri" w:eastAsia="Calibri" w:hAnsi="Calibri" w:cs="Calibri"/>
                <w:sz w:val="24"/>
                <w:szCs w:val="24"/>
              </w:rPr>
            </w:pPr>
          </w:p>
          <w:p w14:paraId="72EEA01A" w14:textId="528AB716" w:rsidR="2F59172B" w:rsidRPr="00DA0890" w:rsidRDefault="2F59172B" w:rsidP="00D5175C">
            <w:pPr>
              <w:jc w:val="both"/>
              <w:rPr>
                <w:rFonts w:ascii="Calibri" w:eastAsia="Calibri" w:hAnsi="Calibri" w:cs="Calibri"/>
                <w:b/>
                <w:bCs/>
                <w:sz w:val="24"/>
                <w:szCs w:val="24"/>
              </w:rPr>
            </w:pPr>
            <w:r w:rsidRPr="00DA0890">
              <w:rPr>
                <w:rFonts w:ascii="Calibri" w:eastAsia="Calibri" w:hAnsi="Calibri" w:cs="Calibri"/>
                <w:b/>
                <w:bCs/>
                <w:sz w:val="24"/>
                <w:szCs w:val="24"/>
              </w:rPr>
              <w:t>Option 1: Composability Service defines the ResourceBlocks</w:t>
            </w:r>
            <w:r w:rsidR="004858F2">
              <w:rPr>
                <w:rFonts w:ascii="Calibri" w:eastAsia="Calibri" w:hAnsi="Calibri" w:cs="Calibri"/>
                <w:b/>
                <w:bCs/>
                <w:sz w:val="24"/>
                <w:szCs w:val="24"/>
              </w:rPr>
              <w:t xml:space="preserve"> </w:t>
            </w:r>
            <w:r w:rsidR="004858F2" w:rsidRPr="004858F2">
              <w:rPr>
                <w:rFonts w:ascii="Calibri" w:eastAsia="Calibri" w:hAnsi="Calibri" w:cs="Calibri"/>
                <w:sz w:val="24"/>
                <w:szCs w:val="24"/>
              </w:rPr>
              <w:t>(</w:t>
            </w:r>
            <w:r w:rsidR="004858F2" w:rsidRPr="004858F2">
              <w:rPr>
                <w:rFonts w:ascii="Calibri" w:eastAsia="Calibri" w:hAnsi="Calibri" w:cs="Calibri"/>
                <w:sz w:val="24"/>
                <w:szCs w:val="24"/>
              </w:rPr>
              <w:fldChar w:fldCharType="begin"/>
            </w:r>
            <w:r w:rsidR="004858F2" w:rsidRPr="004858F2">
              <w:rPr>
                <w:rFonts w:ascii="Calibri" w:eastAsia="Calibri" w:hAnsi="Calibri" w:cs="Calibri"/>
                <w:sz w:val="24"/>
                <w:szCs w:val="24"/>
              </w:rPr>
              <w:instrText xml:space="preserve"> REF _Ref106805116 \h </w:instrText>
            </w:r>
            <w:r w:rsidR="004858F2">
              <w:rPr>
                <w:rFonts w:ascii="Calibri" w:eastAsia="Calibri" w:hAnsi="Calibri" w:cs="Calibri"/>
                <w:sz w:val="24"/>
                <w:szCs w:val="24"/>
              </w:rPr>
              <w:instrText xml:space="preserve"> \* MERGEFORMAT </w:instrText>
            </w:r>
            <w:r w:rsidR="004858F2" w:rsidRPr="004858F2">
              <w:rPr>
                <w:rFonts w:ascii="Calibri" w:eastAsia="Calibri" w:hAnsi="Calibri" w:cs="Calibri"/>
                <w:sz w:val="24"/>
                <w:szCs w:val="24"/>
              </w:rPr>
            </w:r>
            <w:r w:rsidR="004858F2" w:rsidRPr="004858F2">
              <w:rPr>
                <w:rFonts w:ascii="Calibri" w:eastAsia="Calibri" w:hAnsi="Calibri" w:cs="Calibri"/>
                <w:sz w:val="24"/>
                <w:szCs w:val="24"/>
              </w:rPr>
              <w:fldChar w:fldCharType="separate"/>
            </w:r>
            <w:r w:rsidR="004858F2" w:rsidRPr="004858F2">
              <w:t xml:space="preserve">Figure </w:t>
            </w:r>
            <w:r w:rsidR="004858F2" w:rsidRPr="004858F2">
              <w:rPr>
                <w:noProof/>
              </w:rPr>
              <w:t>1</w:t>
            </w:r>
            <w:r w:rsidR="004858F2" w:rsidRPr="004858F2">
              <w:rPr>
                <w:rFonts w:ascii="Calibri" w:eastAsia="Calibri" w:hAnsi="Calibri" w:cs="Calibri"/>
                <w:sz w:val="24"/>
                <w:szCs w:val="24"/>
              </w:rPr>
              <w:fldChar w:fldCharType="end"/>
            </w:r>
            <w:r w:rsidR="004858F2" w:rsidRPr="004858F2">
              <w:rPr>
                <w:rFonts w:ascii="Calibri" w:eastAsia="Calibri" w:hAnsi="Calibri" w:cs="Calibri"/>
                <w:sz w:val="24"/>
                <w:szCs w:val="24"/>
              </w:rPr>
              <w:t>)</w:t>
            </w:r>
          </w:p>
          <w:p w14:paraId="6C5CE345" w14:textId="3C9B8356" w:rsidR="2F59172B" w:rsidRDefault="5E190DAD" w:rsidP="5E190DAD">
            <w:pPr>
              <w:pStyle w:val="ListParagraph"/>
              <w:numPr>
                <w:ilvl w:val="0"/>
                <w:numId w:val="2"/>
              </w:numPr>
              <w:jc w:val="both"/>
              <w:rPr>
                <w:rFonts w:eastAsiaTheme="minorEastAsia"/>
                <w:sz w:val="24"/>
                <w:szCs w:val="24"/>
              </w:rPr>
            </w:pPr>
            <w:r w:rsidRPr="5E190DAD">
              <w:rPr>
                <w:rFonts w:ascii="Calibri" w:eastAsia="Calibri" w:hAnsi="Calibri" w:cs="Calibri"/>
                <w:sz w:val="24"/>
                <w:szCs w:val="24"/>
              </w:rPr>
              <w:t xml:space="preserve">The Composability Service inspects the locally defined ResourceBlocks (created by scanning the Fabric) </w:t>
            </w:r>
          </w:p>
          <w:p w14:paraId="3C8768EF" w14:textId="04FC7899" w:rsidR="2F59172B" w:rsidRDefault="5E190DAD" w:rsidP="00D5175C">
            <w:pPr>
              <w:pStyle w:val="ListParagraph"/>
              <w:numPr>
                <w:ilvl w:val="0"/>
                <w:numId w:val="2"/>
              </w:numPr>
              <w:jc w:val="both"/>
              <w:rPr>
                <w:sz w:val="24"/>
                <w:szCs w:val="24"/>
              </w:rPr>
            </w:pPr>
            <w:r w:rsidRPr="5E190DAD">
              <w:rPr>
                <w:rFonts w:ascii="Calibri" w:eastAsia="Calibri" w:hAnsi="Calibri" w:cs="Calibri"/>
                <w:sz w:val="24"/>
                <w:szCs w:val="24"/>
              </w:rPr>
              <w:t>It s</w:t>
            </w:r>
            <w:commentRangeStart w:id="9"/>
            <w:r w:rsidRPr="5E190DAD">
              <w:rPr>
                <w:rFonts w:ascii="Calibri" w:eastAsia="Calibri" w:hAnsi="Calibri" w:cs="Calibri"/>
                <w:sz w:val="24"/>
                <w:szCs w:val="24"/>
              </w:rPr>
              <w:t>elects the subset that fulfills the request for a new ComputerSystem</w:t>
            </w:r>
            <w:commentRangeEnd w:id="9"/>
            <w:r w:rsidR="00E75945">
              <w:rPr>
                <w:rStyle w:val="CommentReference"/>
              </w:rPr>
              <w:commentReference w:id="9"/>
            </w:r>
            <w:r w:rsidRPr="5E190DAD">
              <w:rPr>
                <w:rFonts w:ascii="Calibri" w:eastAsia="Calibri" w:hAnsi="Calibri" w:cs="Calibri"/>
                <w:sz w:val="24"/>
                <w:szCs w:val="24"/>
              </w:rPr>
              <w:t>. In the example, these are called RB</w:t>
            </w:r>
            <w:r w:rsidRPr="5E190DAD">
              <w:rPr>
                <w:rFonts w:ascii="Calibri" w:eastAsia="Calibri" w:hAnsi="Calibri" w:cs="Calibri"/>
                <w:sz w:val="24"/>
                <w:szCs w:val="24"/>
                <w:vertAlign w:val="subscript"/>
              </w:rPr>
              <w:t>A</w:t>
            </w:r>
            <w:r w:rsidRPr="5E190DAD">
              <w:rPr>
                <w:rFonts w:ascii="Calibri" w:eastAsia="Calibri" w:hAnsi="Calibri" w:cs="Calibri"/>
                <w:sz w:val="24"/>
                <w:szCs w:val="24"/>
              </w:rPr>
              <w:t xml:space="preserve"> and RB</w:t>
            </w:r>
            <w:r w:rsidRPr="5E190DAD">
              <w:rPr>
                <w:rFonts w:ascii="Calibri" w:eastAsia="Calibri" w:hAnsi="Calibri" w:cs="Calibri"/>
                <w:sz w:val="24"/>
                <w:szCs w:val="24"/>
                <w:vertAlign w:val="subscript"/>
              </w:rPr>
              <w:t>B</w:t>
            </w:r>
          </w:p>
          <w:p w14:paraId="674E45D6" w14:textId="72829CB1" w:rsidR="2F59172B" w:rsidRPr="0008732A" w:rsidRDefault="2F59172B" w:rsidP="00D5175C">
            <w:pPr>
              <w:pStyle w:val="ListParagraph"/>
              <w:numPr>
                <w:ilvl w:val="1"/>
                <w:numId w:val="2"/>
              </w:numPr>
              <w:spacing w:line="259" w:lineRule="auto"/>
              <w:jc w:val="both"/>
              <w:rPr>
                <w:rFonts w:eastAsiaTheme="minorEastAsia"/>
                <w:sz w:val="24"/>
                <w:szCs w:val="24"/>
              </w:rPr>
            </w:pPr>
            <w:r w:rsidRPr="2F59172B">
              <w:rPr>
                <w:rFonts w:ascii="Calibri" w:eastAsia="Calibri" w:hAnsi="Calibri" w:cs="Calibri"/>
                <w:sz w:val="24"/>
                <w:szCs w:val="24"/>
              </w:rPr>
              <w:t xml:space="preserve">The policy </w:t>
            </w:r>
            <w:r w:rsidR="0008732A">
              <w:rPr>
                <w:rFonts w:ascii="Calibri" w:eastAsia="Calibri" w:hAnsi="Calibri" w:cs="Calibri"/>
                <w:sz w:val="24"/>
                <w:szCs w:val="24"/>
              </w:rPr>
              <w:t>for composability</w:t>
            </w:r>
            <w:r w:rsidRPr="2F59172B">
              <w:rPr>
                <w:rFonts w:ascii="Calibri" w:eastAsia="Calibri" w:hAnsi="Calibri" w:cs="Calibri"/>
                <w:sz w:val="24"/>
                <w:szCs w:val="24"/>
              </w:rPr>
              <w:t xml:space="preserve"> is beyond</w:t>
            </w:r>
            <w:r w:rsidR="0008732A">
              <w:rPr>
                <w:rFonts w:ascii="Calibri" w:eastAsia="Calibri" w:hAnsi="Calibri" w:cs="Calibri"/>
                <w:sz w:val="24"/>
                <w:szCs w:val="24"/>
              </w:rPr>
              <w:t xml:space="preserve"> the scope of this use-case</w:t>
            </w:r>
            <w:r>
              <w:br/>
            </w:r>
            <w:r w:rsidRPr="2F59172B">
              <w:rPr>
                <w:rFonts w:ascii="Calibri" w:eastAsia="Calibri" w:hAnsi="Calibri" w:cs="Calibri"/>
                <w:color w:val="FF0000"/>
                <w:sz w:val="24"/>
                <w:szCs w:val="24"/>
              </w:rPr>
              <w:t>Note:</w:t>
            </w:r>
            <w:r w:rsidRPr="2F59172B">
              <w:rPr>
                <w:rFonts w:ascii="Calibri" w:eastAsia="Calibri" w:hAnsi="Calibri" w:cs="Calibri"/>
                <w:sz w:val="24"/>
                <w:szCs w:val="24"/>
              </w:rPr>
              <w:t xml:space="preserve"> ResourceBlocks must contain enough resource metadata to implement </w:t>
            </w:r>
            <w:r w:rsidR="0008732A">
              <w:rPr>
                <w:rFonts w:ascii="Calibri" w:eastAsia="Calibri" w:hAnsi="Calibri" w:cs="Calibri"/>
                <w:sz w:val="24"/>
                <w:szCs w:val="24"/>
              </w:rPr>
              <w:t>the desired</w:t>
            </w:r>
            <w:r w:rsidRPr="2F59172B">
              <w:rPr>
                <w:rFonts w:ascii="Calibri" w:eastAsia="Calibri" w:hAnsi="Calibri" w:cs="Calibri"/>
                <w:sz w:val="24"/>
                <w:szCs w:val="24"/>
              </w:rPr>
              <w:t xml:space="preserve"> policy (latency, bandwidth, etc...)</w:t>
            </w:r>
          </w:p>
          <w:p w14:paraId="17C219DB" w14:textId="0ED8A599" w:rsidR="0008732A" w:rsidRDefault="5E190DAD" w:rsidP="5E190DAD">
            <w:pPr>
              <w:pStyle w:val="ListParagraph"/>
              <w:numPr>
                <w:ilvl w:val="0"/>
                <w:numId w:val="2"/>
              </w:numPr>
              <w:spacing w:line="259" w:lineRule="auto"/>
              <w:jc w:val="both"/>
              <w:rPr>
                <w:rFonts w:eastAsiaTheme="minorEastAsia"/>
                <w:sz w:val="24"/>
                <w:szCs w:val="24"/>
              </w:rPr>
            </w:pPr>
            <w:r w:rsidRPr="5E190DAD">
              <w:rPr>
                <w:rFonts w:ascii="Calibri" w:eastAsia="Calibri" w:hAnsi="Calibri" w:cs="Calibri"/>
                <w:sz w:val="24"/>
                <w:szCs w:val="24"/>
              </w:rPr>
              <w:t>It r</w:t>
            </w:r>
            <w:commentRangeStart w:id="10"/>
            <w:commentRangeStart w:id="11"/>
            <w:r w:rsidRPr="5E190DAD">
              <w:rPr>
                <w:rFonts w:ascii="Calibri" w:eastAsia="Calibri" w:hAnsi="Calibri" w:cs="Calibri"/>
                <w:sz w:val="24"/>
                <w:szCs w:val="24"/>
              </w:rPr>
              <w:t>eserves the resources belonging to the selected ResourceBlocks</w:t>
            </w:r>
            <w:commentRangeEnd w:id="10"/>
            <w:r w:rsidR="00E75945">
              <w:rPr>
                <w:rStyle w:val="CommentReference"/>
              </w:rPr>
              <w:commentReference w:id="10"/>
            </w:r>
            <w:commentRangeEnd w:id="11"/>
            <w:r w:rsidR="0063661D">
              <w:rPr>
                <w:rStyle w:val="CommentReference"/>
              </w:rPr>
              <w:commentReference w:id="11"/>
            </w:r>
            <w:r w:rsidRPr="5E190DAD">
              <w:rPr>
                <w:rFonts w:ascii="Calibri" w:eastAsia="Calibri" w:hAnsi="Calibri" w:cs="Calibri"/>
                <w:sz w:val="24"/>
                <w:szCs w:val="24"/>
              </w:rPr>
              <w:t xml:space="preserve"> RB</w:t>
            </w:r>
            <w:r w:rsidRPr="5E190DAD">
              <w:rPr>
                <w:rFonts w:ascii="Calibri" w:eastAsia="Calibri" w:hAnsi="Calibri" w:cs="Calibri"/>
                <w:sz w:val="24"/>
                <w:szCs w:val="24"/>
                <w:vertAlign w:val="subscript"/>
              </w:rPr>
              <w:t>A</w:t>
            </w:r>
            <w:r w:rsidRPr="5E190DAD">
              <w:rPr>
                <w:rFonts w:ascii="Calibri" w:eastAsia="Calibri" w:hAnsi="Calibri" w:cs="Calibri"/>
                <w:sz w:val="24"/>
                <w:szCs w:val="24"/>
              </w:rPr>
              <w:t xml:space="preserve"> and RB</w:t>
            </w:r>
            <w:r w:rsidRPr="5E190DAD">
              <w:rPr>
                <w:rFonts w:ascii="Calibri" w:eastAsia="Calibri" w:hAnsi="Calibri" w:cs="Calibri"/>
                <w:sz w:val="24"/>
                <w:szCs w:val="24"/>
                <w:vertAlign w:val="subscript"/>
              </w:rPr>
              <w:t>B</w:t>
            </w:r>
          </w:p>
          <w:p w14:paraId="1822509C" w14:textId="47B23788" w:rsidR="2F59172B" w:rsidRDefault="5E190DAD" w:rsidP="00D5175C">
            <w:pPr>
              <w:pStyle w:val="ListParagraph"/>
              <w:numPr>
                <w:ilvl w:val="0"/>
                <w:numId w:val="2"/>
              </w:numPr>
              <w:spacing w:line="259" w:lineRule="auto"/>
              <w:jc w:val="both"/>
              <w:rPr>
                <w:sz w:val="24"/>
                <w:szCs w:val="24"/>
              </w:rPr>
            </w:pPr>
            <w:r w:rsidRPr="5E190DAD">
              <w:rPr>
                <w:rFonts w:ascii="Calibri" w:eastAsia="Calibri" w:hAnsi="Calibri" w:cs="Calibri"/>
                <w:sz w:val="24"/>
                <w:szCs w:val="24"/>
              </w:rPr>
              <w:t xml:space="preserve">It sends multiple POSTs/PATCHs to the OFMF to </w:t>
            </w:r>
            <w:commentRangeStart w:id="12"/>
            <w:r w:rsidRPr="5E190DAD">
              <w:rPr>
                <w:rFonts w:ascii="Calibri" w:eastAsia="Calibri" w:hAnsi="Calibri" w:cs="Calibri"/>
                <w:sz w:val="24"/>
                <w:szCs w:val="24"/>
              </w:rPr>
              <w:t>connect</w:t>
            </w:r>
            <w:commentRangeEnd w:id="12"/>
            <w:r w:rsidR="00F83C44">
              <w:rPr>
                <w:rStyle w:val="CommentReference"/>
              </w:rPr>
              <w:commentReference w:id="12"/>
            </w:r>
            <w:r w:rsidRPr="5E190DAD">
              <w:rPr>
                <w:rFonts w:ascii="Calibri" w:eastAsia="Calibri" w:hAnsi="Calibri" w:cs="Calibri"/>
                <w:sz w:val="24"/>
                <w:szCs w:val="24"/>
              </w:rPr>
              <w:t xml:space="preserve"> all resources in ResourceBlocks RB</w:t>
            </w:r>
            <w:r w:rsidRPr="5E190DAD">
              <w:rPr>
                <w:rFonts w:ascii="Calibri" w:eastAsia="Calibri" w:hAnsi="Calibri" w:cs="Calibri"/>
                <w:sz w:val="24"/>
                <w:szCs w:val="24"/>
                <w:vertAlign w:val="subscript"/>
              </w:rPr>
              <w:t>A</w:t>
            </w:r>
            <w:r w:rsidRPr="5E190DAD">
              <w:rPr>
                <w:rFonts w:ascii="Calibri" w:eastAsia="Calibri" w:hAnsi="Calibri" w:cs="Calibri"/>
                <w:sz w:val="24"/>
                <w:szCs w:val="24"/>
              </w:rPr>
              <w:t xml:space="preserve"> and RB</w:t>
            </w:r>
            <w:r w:rsidRPr="5E190DAD">
              <w:rPr>
                <w:rFonts w:ascii="Calibri" w:eastAsia="Calibri" w:hAnsi="Calibri" w:cs="Calibri"/>
                <w:sz w:val="24"/>
                <w:szCs w:val="24"/>
                <w:vertAlign w:val="subscript"/>
              </w:rPr>
              <w:t>B</w:t>
            </w:r>
            <w:r w:rsidRPr="5E190DAD">
              <w:rPr>
                <w:rFonts w:ascii="Calibri" w:eastAsia="Calibri" w:hAnsi="Calibri" w:cs="Calibri"/>
                <w:sz w:val="24"/>
                <w:szCs w:val="24"/>
              </w:rPr>
              <w:t>. Each resource will require one or more requests for a change to the OFMF.</w:t>
            </w:r>
          </w:p>
          <w:p w14:paraId="478C8FD6" w14:textId="12708C9F" w:rsidR="2F59172B" w:rsidRDefault="5E190DAD" w:rsidP="00D5175C">
            <w:pPr>
              <w:pStyle w:val="ListParagraph"/>
              <w:numPr>
                <w:ilvl w:val="0"/>
                <w:numId w:val="2"/>
              </w:numPr>
              <w:spacing w:line="259" w:lineRule="auto"/>
              <w:jc w:val="both"/>
              <w:rPr>
                <w:sz w:val="24"/>
                <w:szCs w:val="24"/>
              </w:rPr>
            </w:pPr>
            <w:r w:rsidRPr="5E190DAD">
              <w:rPr>
                <w:rFonts w:ascii="Calibri" w:eastAsia="Calibri" w:hAnsi="Calibri" w:cs="Calibri"/>
                <w:sz w:val="24"/>
                <w:szCs w:val="24"/>
              </w:rPr>
              <w:t>The OFMF forwards each request to the Provider in charge of the Fabric attached resources.</w:t>
            </w:r>
          </w:p>
          <w:p w14:paraId="4595DF40" w14:textId="31C30AB5" w:rsidR="2F59172B" w:rsidRDefault="2F59172B" w:rsidP="00D5175C">
            <w:pPr>
              <w:pStyle w:val="ListParagraph"/>
              <w:numPr>
                <w:ilvl w:val="0"/>
                <w:numId w:val="2"/>
              </w:numPr>
              <w:spacing w:line="259" w:lineRule="auto"/>
              <w:jc w:val="both"/>
              <w:rPr>
                <w:sz w:val="24"/>
                <w:szCs w:val="24"/>
              </w:rPr>
            </w:pPr>
            <w:r w:rsidRPr="2F59172B">
              <w:rPr>
                <w:rFonts w:ascii="Calibri" w:eastAsia="Calibri" w:hAnsi="Calibri" w:cs="Calibri"/>
                <w:sz w:val="24"/>
                <w:szCs w:val="24"/>
              </w:rPr>
              <w:t>The Provider translates each request in action</w:t>
            </w:r>
            <w:r w:rsidR="009D1BE3">
              <w:rPr>
                <w:rFonts w:ascii="Calibri" w:eastAsia="Calibri" w:hAnsi="Calibri" w:cs="Calibri"/>
                <w:sz w:val="24"/>
                <w:szCs w:val="24"/>
              </w:rPr>
              <w:t>s</w:t>
            </w:r>
            <w:r w:rsidRPr="2F59172B">
              <w:rPr>
                <w:rFonts w:ascii="Calibri" w:eastAsia="Calibri" w:hAnsi="Calibri" w:cs="Calibri"/>
                <w:sz w:val="24"/>
                <w:szCs w:val="24"/>
              </w:rPr>
              <w:t xml:space="preserve"> to be carried out by the Fabric Manager.</w:t>
            </w:r>
          </w:p>
          <w:p w14:paraId="42479C4B" w14:textId="66B17C48" w:rsidR="2F59172B" w:rsidRDefault="2F59172B" w:rsidP="00D5175C">
            <w:pPr>
              <w:pStyle w:val="ListParagraph"/>
              <w:numPr>
                <w:ilvl w:val="0"/>
                <w:numId w:val="2"/>
              </w:numPr>
              <w:spacing w:line="259" w:lineRule="auto"/>
              <w:jc w:val="both"/>
              <w:rPr>
                <w:rFonts w:eastAsiaTheme="minorEastAsia"/>
                <w:sz w:val="24"/>
                <w:szCs w:val="24"/>
              </w:rPr>
            </w:pPr>
            <w:r w:rsidRPr="2F59172B">
              <w:rPr>
                <w:rFonts w:ascii="Calibri" w:eastAsia="Calibri" w:hAnsi="Calibri" w:cs="Calibri"/>
                <w:sz w:val="24"/>
                <w:szCs w:val="24"/>
              </w:rPr>
              <w:t xml:space="preserve">Once all resources are configured and ready, </w:t>
            </w:r>
            <w:r w:rsidR="00E75945">
              <w:rPr>
                <w:rFonts w:ascii="Calibri" w:eastAsia="Calibri" w:hAnsi="Calibri" w:cs="Calibri"/>
                <w:sz w:val="24"/>
                <w:szCs w:val="24"/>
              </w:rPr>
              <w:t>the Composability Service</w:t>
            </w:r>
            <w:r w:rsidRPr="2F59172B">
              <w:rPr>
                <w:rFonts w:ascii="Calibri" w:eastAsia="Calibri" w:hAnsi="Calibri" w:cs="Calibri"/>
                <w:sz w:val="24"/>
                <w:szCs w:val="24"/>
              </w:rPr>
              <w:t xml:space="preserve"> creates a new ComputerSystem.</w:t>
            </w:r>
          </w:p>
          <w:p w14:paraId="3960C008" w14:textId="77FAD140" w:rsidR="2F59172B" w:rsidRDefault="00E75945" w:rsidP="00D5175C">
            <w:pPr>
              <w:pStyle w:val="ListParagraph"/>
              <w:numPr>
                <w:ilvl w:val="0"/>
                <w:numId w:val="2"/>
              </w:numPr>
              <w:spacing w:line="259" w:lineRule="auto"/>
              <w:jc w:val="both"/>
              <w:rPr>
                <w:rFonts w:eastAsiaTheme="minorEastAsia"/>
                <w:sz w:val="24"/>
                <w:szCs w:val="24"/>
              </w:rPr>
            </w:pPr>
            <w:r>
              <w:rPr>
                <w:rFonts w:ascii="Calibri" w:eastAsia="Calibri" w:hAnsi="Calibri" w:cs="Calibri"/>
                <w:sz w:val="24"/>
                <w:szCs w:val="24"/>
              </w:rPr>
              <w:t>Finally, t</w:t>
            </w:r>
            <w:r w:rsidR="2F59172B" w:rsidRPr="2F59172B">
              <w:rPr>
                <w:rFonts w:ascii="Calibri" w:eastAsia="Calibri" w:hAnsi="Calibri" w:cs="Calibri"/>
                <w:sz w:val="24"/>
                <w:szCs w:val="24"/>
              </w:rPr>
              <w:t xml:space="preserve">he ComposabilityService </w:t>
            </w:r>
            <w:r w:rsidR="004D4A5A">
              <w:rPr>
                <w:rFonts w:ascii="Calibri" w:eastAsia="Calibri" w:hAnsi="Calibri" w:cs="Calibri"/>
                <w:sz w:val="24"/>
                <w:szCs w:val="24"/>
              </w:rPr>
              <w:t xml:space="preserve">returns the </w:t>
            </w:r>
            <w:r w:rsidR="2F59172B" w:rsidRPr="2F59172B">
              <w:rPr>
                <w:rFonts w:ascii="Calibri" w:eastAsia="Calibri" w:hAnsi="Calibri" w:cs="Calibri"/>
                <w:sz w:val="24"/>
                <w:szCs w:val="24"/>
              </w:rPr>
              <w:t xml:space="preserve">new ComputerSystem </w:t>
            </w:r>
            <w:r w:rsidR="004D4A5A">
              <w:rPr>
                <w:rFonts w:ascii="Calibri" w:eastAsia="Calibri" w:hAnsi="Calibri" w:cs="Calibri"/>
                <w:sz w:val="24"/>
                <w:szCs w:val="24"/>
              </w:rPr>
              <w:t>description</w:t>
            </w:r>
            <w:r w:rsidR="2F59172B" w:rsidRPr="2F59172B">
              <w:rPr>
                <w:rFonts w:ascii="Calibri" w:eastAsia="Calibri" w:hAnsi="Calibri" w:cs="Calibri"/>
                <w:sz w:val="24"/>
                <w:szCs w:val="24"/>
              </w:rPr>
              <w:t xml:space="preserve"> </w:t>
            </w:r>
            <w:r w:rsidR="004D4A5A">
              <w:rPr>
                <w:rFonts w:ascii="Calibri" w:eastAsia="Calibri" w:hAnsi="Calibri" w:cs="Calibri"/>
                <w:sz w:val="24"/>
                <w:szCs w:val="24"/>
              </w:rPr>
              <w:t>to the user</w:t>
            </w:r>
            <w:r w:rsidR="2F59172B" w:rsidRPr="2F59172B">
              <w:rPr>
                <w:rFonts w:ascii="Calibri" w:eastAsia="Calibri" w:hAnsi="Calibri" w:cs="Calibri"/>
                <w:sz w:val="24"/>
                <w:szCs w:val="24"/>
              </w:rPr>
              <w:t>.</w:t>
            </w:r>
          </w:p>
          <w:p w14:paraId="7D6BC15B" w14:textId="2D922820" w:rsidR="2F59172B" w:rsidRDefault="2F59172B" w:rsidP="00D5175C">
            <w:pPr>
              <w:jc w:val="both"/>
              <w:rPr>
                <w:rFonts w:ascii="Calibri" w:eastAsia="Calibri" w:hAnsi="Calibri" w:cs="Calibri"/>
                <w:sz w:val="24"/>
                <w:szCs w:val="24"/>
              </w:rPr>
            </w:pPr>
          </w:p>
          <w:p w14:paraId="55FFF327" w14:textId="77777777" w:rsidR="00157DBA" w:rsidRDefault="00157DBA" w:rsidP="00D5175C">
            <w:pPr>
              <w:jc w:val="both"/>
              <w:rPr>
                <w:rFonts w:ascii="Calibri" w:eastAsia="Calibri" w:hAnsi="Calibri" w:cs="Calibri"/>
                <w:b/>
                <w:bCs/>
                <w:sz w:val="24"/>
                <w:szCs w:val="24"/>
              </w:rPr>
            </w:pPr>
          </w:p>
          <w:p w14:paraId="30DA7A75" w14:textId="22349334" w:rsidR="2F59172B" w:rsidRPr="00DA0890" w:rsidRDefault="2F59172B" w:rsidP="00D5175C">
            <w:pPr>
              <w:jc w:val="both"/>
              <w:rPr>
                <w:rFonts w:ascii="Calibri" w:eastAsia="Calibri" w:hAnsi="Calibri" w:cs="Calibri"/>
                <w:b/>
                <w:bCs/>
                <w:sz w:val="24"/>
                <w:szCs w:val="24"/>
              </w:rPr>
            </w:pPr>
            <w:r w:rsidRPr="00DA0890">
              <w:rPr>
                <w:rFonts w:ascii="Calibri" w:eastAsia="Calibri" w:hAnsi="Calibri" w:cs="Calibri"/>
                <w:b/>
                <w:bCs/>
                <w:sz w:val="24"/>
                <w:szCs w:val="24"/>
              </w:rPr>
              <w:lastRenderedPageBreak/>
              <w:t>Option 2: Provider defines the ResourceBlocks</w:t>
            </w:r>
            <w:r w:rsidR="004858F2">
              <w:rPr>
                <w:rFonts w:ascii="Calibri" w:eastAsia="Calibri" w:hAnsi="Calibri" w:cs="Calibri"/>
                <w:b/>
                <w:bCs/>
                <w:sz w:val="24"/>
                <w:szCs w:val="24"/>
              </w:rPr>
              <w:t xml:space="preserve"> </w:t>
            </w:r>
            <w:r w:rsidR="004858F2" w:rsidRPr="004858F2">
              <w:rPr>
                <w:rFonts w:ascii="Calibri" w:eastAsia="Calibri" w:hAnsi="Calibri" w:cs="Calibri"/>
                <w:sz w:val="24"/>
                <w:szCs w:val="24"/>
              </w:rPr>
              <w:t>(</w:t>
            </w:r>
            <w:r w:rsidR="004858F2" w:rsidRPr="004858F2">
              <w:rPr>
                <w:rFonts w:ascii="Calibri" w:eastAsia="Calibri" w:hAnsi="Calibri" w:cs="Calibri"/>
                <w:sz w:val="24"/>
                <w:szCs w:val="24"/>
              </w:rPr>
              <w:fldChar w:fldCharType="begin"/>
            </w:r>
            <w:r w:rsidR="004858F2" w:rsidRPr="004858F2">
              <w:rPr>
                <w:rFonts w:ascii="Calibri" w:eastAsia="Calibri" w:hAnsi="Calibri" w:cs="Calibri"/>
                <w:sz w:val="24"/>
                <w:szCs w:val="24"/>
              </w:rPr>
              <w:instrText xml:space="preserve"> REF _Ref106805144 \h </w:instrText>
            </w:r>
            <w:r w:rsidR="004858F2">
              <w:rPr>
                <w:rFonts w:ascii="Calibri" w:eastAsia="Calibri" w:hAnsi="Calibri" w:cs="Calibri"/>
                <w:sz w:val="24"/>
                <w:szCs w:val="24"/>
              </w:rPr>
              <w:instrText xml:space="preserve"> \* MERGEFORMAT </w:instrText>
            </w:r>
            <w:r w:rsidR="004858F2" w:rsidRPr="004858F2">
              <w:rPr>
                <w:rFonts w:ascii="Calibri" w:eastAsia="Calibri" w:hAnsi="Calibri" w:cs="Calibri"/>
                <w:sz w:val="24"/>
                <w:szCs w:val="24"/>
              </w:rPr>
            </w:r>
            <w:r w:rsidR="004858F2" w:rsidRPr="004858F2">
              <w:rPr>
                <w:rFonts w:ascii="Calibri" w:eastAsia="Calibri" w:hAnsi="Calibri" w:cs="Calibri"/>
                <w:sz w:val="24"/>
                <w:szCs w:val="24"/>
              </w:rPr>
              <w:fldChar w:fldCharType="separate"/>
            </w:r>
            <w:r w:rsidR="004858F2" w:rsidRPr="004858F2">
              <w:t xml:space="preserve">Figure </w:t>
            </w:r>
            <w:r w:rsidR="004858F2" w:rsidRPr="004858F2">
              <w:rPr>
                <w:noProof/>
              </w:rPr>
              <w:t>2</w:t>
            </w:r>
            <w:r w:rsidR="004858F2" w:rsidRPr="004858F2">
              <w:rPr>
                <w:rFonts w:ascii="Calibri" w:eastAsia="Calibri" w:hAnsi="Calibri" w:cs="Calibri"/>
                <w:sz w:val="24"/>
                <w:szCs w:val="24"/>
              </w:rPr>
              <w:fldChar w:fldCharType="end"/>
            </w:r>
            <w:r w:rsidR="004858F2" w:rsidRPr="004858F2">
              <w:rPr>
                <w:rFonts w:ascii="Calibri" w:eastAsia="Calibri" w:hAnsi="Calibri" w:cs="Calibri"/>
                <w:sz w:val="24"/>
                <w:szCs w:val="24"/>
              </w:rPr>
              <w:t>)</w:t>
            </w:r>
          </w:p>
          <w:p w14:paraId="6EB964EE" w14:textId="6458D1F2" w:rsidR="2F59172B" w:rsidRDefault="2F59172B" w:rsidP="00D5175C">
            <w:pPr>
              <w:pStyle w:val="ListParagraph"/>
              <w:numPr>
                <w:ilvl w:val="0"/>
                <w:numId w:val="1"/>
              </w:numPr>
              <w:spacing w:line="259" w:lineRule="auto"/>
              <w:jc w:val="both"/>
              <w:rPr>
                <w:rFonts w:eastAsiaTheme="minorEastAsia"/>
                <w:sz w:val="24"/>
                <w:szCs w:val="24"/>
              </w:rPr>
            </w:pPr>
            <w:r w:rsidRPr="2F59172B">
              <w:rPr>
                <w:rFonts w:ascii="Calibri" w:eastAsia="Calibri" w:hAnsi="Calibri" w:cs="Calibri"/>
                <w:sz w:val="24"/>
                <w:szCs w:val="24"/>
              </w:rPr>
              <w:t>Composability Service inspects the ResourceBlocks querying the OFMF.</w:t>
            </w:r>
          </w:p>
          <w:p w14:paraId="665CD269" w14:textId="24168F2D" w:rsidR="2F59172B" w:rsidRDefault="5E190DAD" w:rsidP="5E190DAD">
            <w:pPr>
              <w:pStyle w:val="ListParagraph"/>
              <w:numPr>
                <w:ilvl w:val="0"/>
                <w:numId w:val="1"/>
              </w:numPr>
              <w:spacing w:line="259" w:lineRule="auto"/>
              <w:jc w:val="both"/>
              <w:rPr>
                <w:rFonts w:eastAsiaTheme="minorEastAsia"/>
                <w:sz w:val="24"/>
                <w:szCs w:val="24"/>
              </w:rPr>
            </w:pPr>
            <w:r w:rsidRPr="5E190DAD">
              <w:rPr>
                <w:rFonts w:ascii="Calibri" w:eastAsia="Calibri" w:hAnsi="Calibri" w:cs="Calibri"/>
                <w:sz w:val="24"/>
                <w:szCs w:val="24"/>
              </w:rPr>
              <w:t>It selects the subset of ResourceBlocks that fulfills the request for a new ComputerSystem (RB</w:t>
            </w:r>
            <w:r w:rsidRPr="5E190DAD">
              <w:rPr>
                <w:rFonts w:ascii="Calibri" w:eastAsia="Calibri" w:hAnsi="Calibri" w:cs="Calibri"/>
                <w:sz w:val="24"/>
                <w:szCs w:val="24"/>
                <w:vertAlign w:val="subscript"/>
              </w:rPr>
              <w:t>A</w:t>
            </w:r>
            <w:r w:rsidRPr="5E190DAD">
              <w:rPr>
                <w:rFonts w:ascii="Calibri" w:eastAsia="Calibri" w:hAnsi="Calibri" w:cs="Calibri"/>
                <w:sz w:val="24"/>
                <w:szCs w:val="24"/>
              </w:rPr>
              <w:t xml:space="preserve"> and RB</w:t>
            </w:r>
            <w:r w:rsidRPr="5E190DAD">
              <w:rPr>
                <w:rFonts w:ascii="Calibri" w:eastAsia="Calibri" w:hAnsi="Calibri" w:cs="Calibri"/>
                <w:sz w:val="24"/>
                <w:szCs w:val="24"/>
                <w:vertAlign w:val="subscript"/>
              </w:rPr>
              <w:t>B</w:t>
            </w:r>
            <w:r w:rsidRPr="5E190DAD">
              <w:rPr>
                <w:rFonts w:ascii="Calibri" w:eastAsia="Calibri" w:hAnsi="Calibri" w:cs="Calibri"/>
                <w:sz w:val="24"/>
                <w:szCs w:val="24"/>
              </w:rPr>
              <w:t xml:space="preserve">  similar to Option 1)</w:t>
            </w:r>
          </w:p>
          <w:p w14:paraId="48097E7F" w14:textId="0BA663DD" w:rsidR="2F59172B" w:rsidRPr="00E75945" w:rsidRDefault="5E190DAD" w:rsidP="00D5175C">
            <w:pPr>
              <w:pStyle w:val="ListParagraph"/>
              <w:numPr>
                <w:ilvl w:val="0"/>
                <w:numId w:val="1"/>
              </w:numPr>
              <w:spacing w:line="259" w:lineRule="auto"/>
              <w:jc w:val="both"/>
              <w:rPr>
                <w:sz w:val="24"/>
                <w:szCs w:val="24"/>
              </w:rPr>
            </w:pPr>
            <w:r w:rsidRPr="5E190DAD">
              <w:rPr>
                <w:rFonts w:ascii="Calibri" w:eastAsia="Calibri" w:hAnsi="Calibri" w:cs="Calibri"/>
                <w:sz w:val="24"/>
                <w:szCs w:val="24"/>
              </w:rPr>
              <w:t>It creates a single Specific Composition request listing the selected ResourceBlocks RB</w:t>
            </w:r>
            <w:r w:rsidRPr="5E190DAD">
              <w:rPr>
                <w:rFonts w:ascii="Calibri" w:eastAsia="Calibri" w:hAnsi="Calibri" w:cs="Calibri"/>
                <w:sz w:val="24"/>
                <w:szCs w:val="24"/>
                <w:vertAlign w:val="subscript"/>
              </w:rPr>
              <w:t>A</w:t>
            </w:r>
            <w:r w:rsidRPr="5E190DAD">
              <w:rPr>
                <w:rFonts w:ascii="Calibri" w:eastAsia="Calibri" w:hAnsi="Calibri" w:cs="Calibri"/>
                <w:sz w:val="24"/>
                <w:szCs w:val="24"/>
              </w:rPr>
              <w:t xml:space="preserve"> and RB</w:t>
            </w:r>
            <w:r w:rsidRPr="5E190DAD">
              <w:rPr>
                <w:rFonts w:ascii="Calibri" w:eastAsia="Calibri" w:hAnsi="Calibri" w:cs="Calibri"/>
                <w:sz w:val="24"/>
                <w:szCs w:val="24"/>
                <w:vertAlign w:val="subscript"/>
              </w:rPr>
              <w:t>B</w:t>
            </w:r>
            <w:r w:rsidRPr="5E190DAD">
              <w:rPr>
                <w:rFonts w:ascii="Calibri" w:eastAsia="Calibri" w:hAnsi="Calibri" w:cs="Calibri"/>
                <w:sz w:val="24"/>
                <w:szCs w:val="24"/>
              </w:rPr>
              <w:t xml:space="preserve"> to be composed and sends it to the OFMF.</w:t>
            </w:r>
          </w:p>
          <w:p w14:paraId="5101EC99" w14:textId="4AE59094" w:rsidR="2F59172B" w:rsidRPr="00B539E2" w:rsidRDefault="2F59172B" w:rsidP="00D5175C">
            <w:pPr>
              <w:pStyle w:val="ListParagraph"/>
              <w:numPr>
                <w:ilvl w:val="0"/>
                <w:numId w:val="1"/>
              </w:numPr>
              <w:spacing w:line="259" w:lineRule="auto"/>
              <w:jc w:val="both"/>
              <w:rPr>
                <w:sz w:val="24"/>
                <w:szCs w:val="24"/>
              </w:rPr>
            </w:pPr>
            <w:r w:rsidRPr="2F59172B">
              <w:rPr>
                <w:rFonts w:ascii="Calibri" w:eastAsia="Calibri" w:hAnsi="Calibri" w:cs="Calibri"/>
                <w:sz w:val="24"/>
                <w:szCs w:val="24"/>
              </w:rPr>
              <w:t>The OFMF forwards the request to the Provider in charge of the ResourceBlocks</w:t>
            </w:r>
          </w:p>
          <w:p w14:paraId="32FC945B" w14:textId="7AD4E921" w:rsidR="00B539E2" w:rsidRDefault="00B539E2" w:rsidP="00D5175C">
            <w:pPr>
              <w:pStyle w:val="ListParagraph"/>
              <w:numPr>
                <w:ilvl w:val="0"/>
                <w:numId w:val="1"/>
              </w:numPr>
              <w:spacing w:line="259" w:lineRule="auto"/>
              <w:jc w:val="both"/>
              <w:rPr>
                <w:sz w:val="24"/>
                <w:szCs w:val="24"/>
              </w:rPr>
            </w:pPr>
            <w:r>
              <w:rPr>
                <w:rFonts w:ascii="Calibri" w:eastAsia="Calibri" w:hAnsi="Calibri" w:cs="Calibri"/>
                <w:sz w:val="24"/>
                <w:szCs w:val="24"/>
              </w:rPr>
              <w:t>The Provider validates that the request is valid and reserves the ResourceBlocks RB</w:t>
            </w:r>
            <w:r w:rsidRPr="004858F2">
              <w:rPr>
                <w:rFonts w:ascii="Calibri" w:eastAsia="Calibri" w:hAnsi="Calibri" w:cs="Calibri"/>
                <w:sz w:val="24"/>
                <w:szCs w:val="24"/>
                <w:vertAlign w:val="subscript"/>
              </w:rPr>
              <w:t>A</w:t>
            </w:r>
            <w:r>
              <w:rPr>
                <w:rFonts w:ascii="Calibri" w:eastAsia="Calibri" w:hAnsi="Calibri" w:cs="Calibri"/>
                <w:sz w:val="24"/>
                <w:szCs w:val="24"/>
              </w:rPr>
              <w:t xml:space="preserve"> and RB</w:t>
            </w:r>
            <w:r w:rsidRPr="004858F2">
              <w:rPr>
                <w:rFonts w:ascii="Calibri" w:eastAsia="Calibri" w:hAnsi="Calibri" w:cs="Calibri"/>
                <w:sz w:val="24"/>
                <w:szCs w:val="24"/>
                <w:vertAlign w:val="subscript"/>
              </w:rPr>
              <w:t>B</w:t>
            </w:r>
            <w:r>
              <w:rPr>
                <w:rFonts w:ascii="Calibri" w:eastAsia="Calibri" w:hAnsi="Calibri" w:cs="Calibri"/>
                <w:sz w:val="24"/>
                <w:szCs w:val="24"/>
              </w:rPr>
              <w:t xml:space="preserve">. </w:t>
            </w:r>
          </w:p>
          <w:p w14:paraId="78272126" w14:textId="1479A9EC" w:rsidR="2F59172B" w:rsidRDefault="5E190DAD" w:rsidP="5E190DAD">
            <w:pPr>
              <w:pStyle w:val="ListParagraph"/>
              <w:numPr>
                <w:ilvl w:val="0"/>
                <w:numId w:val="1"/>
              </w:numPr>
              <w:spacing w:line="259" w:lineRule="auto"/>
              <w:jc w:val="both"/>
              <w:rPr>
                <w:rFonts w:eastAsiaTheme="minorEastAsia"/>
                <w:sz w:val="24"/>
                <w:szCs w:val="24"/>
              </w:rPr>
            </w:pPr>
            <w:r w:rsidRPr="5E190DAD">
              <w:rPr>
                <w:rFonts w:ascii="Calibri" w:eastAsia="Calibri" w:hAnsi="Calibri" w:cs="Calibri"/>
                <w:sz w:val="24"/>
                <w:szCs w:val="24"/>
              </w:rPr>
              <w:t>The Provider translates the request in a set of actions to connect the resources belonging to RB</w:t>
            </w:r>
            <w:r w:rsidRPr="5E190DAD">
              <w:rPr>
                <w:rFonts w:ascii="Calibri" w:eastAsia="Calibri" w:hAnsi="Calibri" w:cs="Calibri"/>
                <w:sz w:val="24"/>
                <w:szCs w:val="24"/>
                <w:vertAlign w:val="subscript"/>
              </w:rPr>
              <w:t>A</w:t>
            </w:r>
            <w:r w:rsidRPr="5E190DAD">
              <w:rPr>
                <w:rFonts w:ascii="Calibri" w:eastAsia="Calibri" w:hAnsi="Calibri" w:cs="Calibri"/>
                <w:sz w:val="24"/>
                <w:szCs w:val="24"/>
              </w:rPr>
              <w:t xml:space="preserve"> and RB</w:t>
            </w:r>
            <w:r w:rsidRPr="5E190DAD">
              <w:rPr>
                <w:rFonts w:ascii="Calibri" w:eastAsia="Calibri" w:hAnsi="Calibri" w:cs="Calibri"/>
                <w:sz w:val="24"/>
                <w:szCs w:val="24"/>
                <w:vertAlign w:val="subscript"/>
              </w:rPr>
              <w:t>B</w:t>
            </w:r>
            <w:r w:rsidRPr="5E190DAD">
              <w:rPr>
                <w:rFonts w:ascii="Calibri" w:eastAsia="Calibri" w:hAnsi="Calibri" w:cs="Calibri"/>
                <w:sz w:val="24"/>
                <w:szCs w:val="24"/>
              </w:rPr>
              <w:t xml:space="preserve"> via the FabricManager. Once every resource is setup and ready, the Provider returns the description of the new ComputerSystem and the current state of the Fabric.</w:t>
            </w:r>
          </w:p>
          <w:p w14:paraId="28F440DB" w14:textId="341994B1" w:rsidR="2F59172B" w:rsidRDefault="5E190DAD" w:rsidP="5E190DAD">
            <w:pPr>
              <w:pStyle w:val="ListParagraph"/>
              <w:numPr>
                <w:ilvl w:val="0"/>
                <w:numId w:val="1"/>
              </w:numPr>
              <w:spacing w:line="259" w:lineRule="auto"/>
              <w:jc w:val="both"/>
              <w:rPr>
                <w:rFonts w:eastAsiaTheme="minorEastAsia"/>
                <w:sz w:val="24"/>
                <w:szCs w:val="24"/>
              </w:rPr>
            </w:pPr>
            <w:r w:rsidRPr="5E190DAD">
              <w:rPr>
                <w:rFonts w:ascii="Calibri" w:eastAsia="Calibri" w:hAnsi="Calibri" w:cs="Calibri"/>
                <w:sz w:val="24"/>
                <w:szCs w:val="24"/>
              </w:rPr>
              <w:t xml:space="preserve">The OFMF registers the new ComputerSystem and returns the new ComputerSystem state to the </w:t>
            </w:r>
            <w:r w:rsidR="00A6080F" w:rsidRPr="5E190DAD">
              <w:rPr>
                <w:rFonts w:ascii="Calibri" w:eastAsia="Calibri" w:hAnsi="Calibri" w:cs="Calibri"/>
                <w:sz w:val="24"/>
                <w:szCs w:val="24"/>
              </w:rPr>
              <w:t>ComposabilityService</w:t>
            </w:r>
            <w:r w:rsidRPr="5E190DAD">
              <w:rPr>
                <w:rFonts w:ascii="Calibri" w:eastAsia="Calibri" w:hAnsi="Calibri" w:cs="Calibri"/>
                <w:sz w:val="24"/>
                <w:szCs w:val="24"/>
              </w:rPr>
              <w:t>.</w:t>
            </w:r>
          </w:p>
          <w:p w14:paraId="4085282D" w14:textId="721F4A49" w:rsidR="2F59172B" w:rsidRDefault="5E190DAD" w:rsidP="00D5175C">
            <w:pPr>
              <w:pStyle w:val="ListParagraph"/>
              <w:numPr>
                <w:ilvl w:val="0"/>
                <w:numId w:val="1"/>
              </w:numPr>
              <w:spacing w:line="259" w:lineRule="auto"/>
              <w:jc w:val="both"/>
              <w:rPr>
                <w:sz w:val="24"/>
                <w:szCs w:val="24"/>
              </w:rPr>
            </w:pPr>
            <w:r w:rsidRPr="5E190DAD">
              <w:rPr>
                <w:rFonts w:ascii="Calibri" w:eastAsia="Calibri" w:hAnsi="Calibri" w:cs="Calibri"/>
                <w:sz w:val="24"/>
                <w:szCs w:val="24"/>
              </w:rPr>
              <w:t xml:space="preserve">The ComposabilityService </w:t>
            </w:r>
            <w:r w:rsidR="00A6080F">
              <w:rPr>
                <w:rFonts w:ascii="Calibri" w:eastAsia="Calibri" w:hAnsi="Calibri" w:cs="Calibri"/>
                <w:sz w:val="24"/>
                <w:szCs w:val="24"/>
              </w:rPr>
              <w:t>forwards</w:t>
            </w:r>
            <w:r w:rsidRPr="5E190DAD">
              <w:rPr>
                <w:rFonts w:ascii="Calibri" w:eastAsia="Calibri" w:hAnsi="Calibri" w:cs="Calibri"/>
                <w:sz w:val="24"/>
                <w:szCs w:val="24"/>
              </w:rPr>
              <w:t xml:space="preserve"> the new ComputerSystem</w:t>
            </w:r>
            <w:r w:rsidR="00A6080F">
              <w:rPr>
                <w:rFonts w:ascii="Calibri" w:eastAsia="Calibri" w:hAnsi="Calibri" w:cs="Calibri"/>
                <w:sz w:val="24"/>
                <w:szCs w:val="24"/>
              </w:rPr>
              <w:t xml:space="preserve"> definition</w:t>
            </w:r>
            <w:r w:rsidRPr="5E190DAD">
              <w:rPr>
                <w:rFonts w:ascii="Calibri" w:eastAsia="Calibri" w:hAnsi="Calibri" w:cs="Calibri"/>
                <w:sz w:val="24"/>
                <w:szCs w:val="24"/>
              </w:rPr>
              <w:t xml:space="preserve"> </w:t>
            </w:r>
            <w:r w:rsidR="00A6080F">
              <w:rPr>
                <w:rFonts w:ascii="Calibri" w:eastAsia="Calibri" w:hAnsi="Calibri" w:cs="Calibri"/>
                <w:sz w:val="24"/>
                <w:szCs w:val="24"/>
              </w:rPr>
              <w:t>to the user</w:t>
            </w:r>
            <w:r w:rsidRPr="5E190DAD">
              <w:rPr>
                <w:rFonts w:ascii="Calibri" w:eastAsia="Calibri" w:hAnsi="Calibri" w:cs="Calibri"/>
                <w:sz w:val="24"/>
                <w:szCs w:val="24"/>
              </w:rPr>
              <w:t>.</w:t>
            </w:r>
          </w:p>
          <w:p w14:paraId="66DB2537" w14:textId="35402D0A" w:rsidR="2F59172B" w:rsidRDefault="2F59172B" w:rsidP="00D5175C">
            <w:pPr>
              <w:jc w:val="both"/>
              <w:rPr>
                <w:rFonts w:ascii="Calibri" w:eastAsia="Calibri" w:hAnsi="Calibri" w:cs="Calibri"/>
                <w:sz w:val="24"/>
                <w:szCs w:val="24"/>
              </w:rPr>
            </w:pPr>
          </w:p>
        </w:tc>
      </w:tr>
      <w:tr w:rsidR="2F59172B" w14:paraId="183418F0" w14:textId="77777777" w:rsidTr="5E190DAD">
        <w:tc>
          <w:tcPr>
            <w:tcW w:w="1691" w:type="dxa"/>
            <w:tcBorders>
              <w:top w:val="single" w:sz="8" w:space="0" w:color="auto"/>
              <w:left w:val="single" w:sz="8" w:space="0" w:color="auto"/>
              <w:bottom w:val="single" w:sz="8" w:space="0" w:color="auto"/>
              <w:right w:val="single" w:sz="8" w:space="0" w:color="auto"/>
            </w:tcBorders>
          </w:tcPr>
          <w:p w14:paraId="3BB4AE44" w14:textId="2C9399DF" w:rsidR="2F59172B" w:rsidRDefault="2F59172B" w:rsidP="00D5175C">
            <w:pPr>
              <w:jc w:val="both"/>
              <w:rPr>
                <w:rFonts w:ascii="Calibri" w:eastAsia="Calibri" w:hAnsi="Calibri" w:cs="Calibri"/>
                <w:sz w:val="24"/>
                <w:szCs w:val="24"/>
              </w:rPr>
            </w:pPr>
          </w:p>
        </w:tc>
        <w:tc>
          <w:tcPr>
            <w:tcW w:w="7324" w:type="dxa"/>
            <w:tcBorders>
              <w:top w:val="single" w:sz="8" w:space="0" w:color="auto"/>
              <w:left w:val="single" w:sz="8" w:space="0" w:color="auto"/>
              <w:bottom w:val="single" w:sz="8" w:space="0" w:color="auto"/>
              <w:right w:val="single" w:sz="8" w:space="0" w:color="auto"/>
            </w:tcBorders>
          </w:tcPr>
          <w:p w14:paraId="17D165E0" w14:textId="43E65590" w:rsidR="2F59172B" w:rsidRDefault="2F59172B" w:rsidP="00D5175C">
            <w:pPr>
              <w:jc w:val="both"/>
              <w:rPr>
                <w:rFonts w:ascii="Calibri" w:eastAsia="Calibri" w:hAnsi="Calibri" w:cs="Calibri"/>
                <w:sz w:val="24"/>
                <w:szCs w:val="24"/>
              </w:rPr>
            </w:pPr>
          </w:p>
        </w:tc>
      </w:tr>
    </w:tbl>
    <w:p w14:paraId="27672559" w14:textId="5F420A5B" w:rsidR="2F59172B" w:rsidRDefault="2F59172B" w:rsidP="00D5175C">
      <w:pPr>
        <w:jc w:val="both"/>
      </w:pPr>
    </w:p>
    <w:sectPr w:rsidR="2F59172B">
      <w:head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dur, Atul" w:date="2022-06-23T15:56:00Z" w:initials="SA">
    <w:p w14:paraId="7BA536B4" w14:textId="5ACD6DA7" w:rsidR="00FD1657" w:rsidRDefault="00D751FF">
      <w:pPr>
        <w:pStyle w:val="CommentText"/>
      </w:pPr>
      <w:r>
        <w:rPr>
          <w:rStyle w:val="CommentReference"/>
        </w:rPr>
        <w:t xml:space="preserve">1) </w:t>
      </w:r>
      <w:r w:rsidR="00EB337C" w:rsidRPr="00D751FF">
        <w:rPr>
          <w:rStyle w:val="CommentReference"/>
        </w:rPr>
        <w:annotationRef/>
      </w:r>
      <w:r w:rsidR="00996B4C" w:rsidRPr="00D751FF">
        <w:rPr>
          <w:rStyle w:val="CommentReference"/>
        </w:rPr>
        <w:t>Client c</w:t>
      </w:r>
      <w:r w:rsidR="00621247" w:rsidRPr="00D751FF">
        <w:rPr>
          <w:rStyle w:val="CommentReference"/>
        </w:rPr>
        <w:t>reating constrained composition request</w:t>
      </w:r>
      <w:r>
        <w:rPr>
          <w:rStyle w:val="CommentReference"/>
        </w:rPr>
        <w:t>--</w:t>
      </w:r>
      <w:r w:rsidR="00FD1657">
        <w:t xml:space="preserve"> </w:t>
      </w:r>
      <w:r w:rsidR="00741B86">
        <w:t>we may need to break this down further into</w:t>
      </w:r>
      <w:r w:rsidR="00621247">
        <w:t>:</w:t>
      </w:r>
      <w:r w:rsidR="00741B86">
        <w:t xml:space="preserve"> </w:t>
      </w:r>
      <w:r w:rsidR="00A429DD">
        <w:t>(</w:t>
      </w:r>
      <w:r w:rsidR="007E5DF7">
        <w:t>i</w:t>
      </w:r>
      <w:r w:rsidR="00A429DD">
        <w:t xml:space="preserve">) </w:t>
      </w:r>
      <w:r w:rsidR="00C07793">
        <w:t xml:space="preserve">client </w:t>
      </w:r>
      <w:r w:rsidR="00741B86">
        <w:t xml:space="preserve">reading the </w:t>
      </w:r>
      <w:r w:rsidR="00621247">
        <w:t>capabilities object from URI:</w:t>
      </w:r>
      <w:r w:rsidR="00DD0BDD" w:rsidRPr="00DD0BDD">
        <w:t xml:space="preserve"> </w:t>
      </w:r>
      <w:r w:rsidR="00DD0BDD" w:rsidRPr="00DD0BDD">
        <w:t>"/redfish/v1/Systems</w:t>
      </w:r>
      <w:r w:rsidR="00264AFA">
        <w:t>/CapabilitiesObject</w:t>
      </w:r>
      <w:r w:rsidR="00DD0BDD">
        <w:t>”</w:t>
      </w:r>
      <w:r w:rsidR="00EE7AD8">
        <w:t xml:space="preserve"> with UseCase </w:t>
      </w:r>
      <w:r w:rsidR="00EE7AD8" w:rsidRPr="00AB3747">
        <w:rPr>
          <w:i/>
          <w:iCs/>
        </w:rPr>
        <w:t>ComputerSystemConstrainedComposition</w:t>
      </w:r>
      <w:r w:rsidR="00EE7AD8">
        <w:t xml:space="preserve"> (this </w:t>
      </w:r>
      <w:r w:rsidR="00AB3747">
        <w:t>step</w:t>
      </w:r>
      <w:r w:rsidR="00EE7AD8">
        <w:t xml:space="preserve"> will tell us </w:t>
      </w:r>
      <w:r w:rsidR="007B555D">
        <w:t xml:space="preserve">if constrained composition is supported and </w:t>
      </w:r>
      <w:r w:rsidR="00EE7AD8">
        <w:t xml:space="preserve">the properties needed </w:t>
      </w:r>
      <w:r w:rsidR="007B555D">
        <w:t>create a POST request for composition)</w:t>
      </w:r>
      <w:r w:rsidR="002932F5">
        <w:t xml:space="preserve">. E.g., </w:t>
      </w:r>
      <w:r w:rsidR="00BA4A92">
        <w:t xml:space="preserve">we need to provide processor information and within that the </w:t>
      </w:r>
      <w:r w:rsidR="002932F5">
        <w:t>total core count</w:t>
      </w:r>
      <w:r w:rsidR="00BA4A92">
        <w:t>, similarly for memory</w:t>
      </w:r>
      <w:r w:rsidR="00132A38">
        <w:t xml:space="preserve"> in which memory capacity is a required field but frequency maybe optional and so on…</w:t>
      </w:r>
      <w:r w:rsidR="002932F5">
        <w:t xml:space="preserve">, </w:t>
      </w:r>
      <w:r w:rsidR="00AB3747">
        <w:t>(</w:t>
      </w:r>
      <w:r w:rsidR="007E5DF7">
        <w:t>ii</w:t>
      </w:r>
      <w:r w:rsidR="00AB3747">
        <w:t>)</w:t>
      </w:r>
      <w:r w:rsidR="00C07793">
        <w:t xml:space="preserve"> client</w:t>
      </w:r>
      <w:r w:rsidR="00AB3747">
        <w:t xml:space="preserve"> </w:t>
      </w:r>
      <w:r w:rsidR="00772EC6">
        <w:t>creat</w:t>
      </w:r>
      <w:r w:rsidR="00C07793">
        <w:t xml:space="preserve">ing </w:t>
      </w:r>
      <w:r w:rsidR="00772EC6">
        <w:t>composition request based on capabilities object we read in step 1, (</w:t>
      </w:r>
      <w:r w:rsidR="007E5DF7">
        <w:t>iii</w:t>
      </w:r>
      <w:r w:rsidR="00772EC6">
        <w:t xml:space="preserve">) </w:t>
      </w:r>
      <w:r w:rsidR="00C07793">
        <w:t xml:space="preserve">client sending </w:t>
      </w:r>
      <w:r w:rsidR="007E68F3">
        <w:t xml:space="preserve">POST request to the </w:t>
      </w:r>
      <w:r w:rsidR="007E68F3" w:rsidRPr="007E68F3">
        <w:rPr>
          <w:i/>
          <w:iCs/>
        </w:rPr>
        <w:t>Systems</w:t>
      </w:r>
      <w:r w:rsidR="007E68F3">
        <w:t xml:space="preserve"> collection URI</w:t>
      </w:r>
    </w:p>
    <w:p w14:paraId="3C68B43E" w14:textId="77777777" w:rsidR="00D751FF" w:rsidRDefault="00D751FF">
      <w:pPr>
        <w:pStyle w:val="CommentText"/>
      </w:pPr>
    </w:p>
    <w:p w14:paraId="2B272E02" w14:textId="16250004" w:rsidR="00D751FF" w:rsidRPr="00E12693" w:rsidRDefault="00D751FF">
      <w:pPr>
        <w:pStyle w:val="CommentText"/>
      </w:pPr>
      <w:r>
        <w:t xml:space="preserve">2) </w:t>
      </w:r>
      <w:r w:rsidR="00964462">
        <w:t>Should this be broken down into: (</w:t>
      </w:r>
      <w:r w:rsidR="007E5DF7">
        <w:t>i</w:t>
      </w:r>
      <w:r w:rsidR="00964462">
        <w:t xml:space="preserve">) </w:t>
      </w:r>
      <w:r w:rsidR="008A5263">
        <w:t xml:space="preserve">List all resource zones and find one which </w:t>
      </w:r>
      <w:r w:rsidR="0023471B">
        <w:t xml:space="preserve">has </w:t>
      </w:r>
      <w:r w:rsidR="0023471B" w:rsidRPr="0023471B">
        <w:rPr>
          <w:i/>
          <w:iCs/>
        </w:rPr>
        <w:t>UseCase</w:t>
      </w:r>
      <w:r w:rsidR="0023471B">
        <w:t xml:space="preserve"> property as </w:t>
      </w:r>
      <w:r w:rsidR="003A75D6" w:rsidRPr="003A75D6">
        <w:rPr>
          <w:i/>
          <w:iCs/>
        </w:rPr>
        <w:t>ComputerSystemComposition</w:t>
      </w:r>
      <w:r w:rsidR="00964462">
        <w:rPr>
          <w:i/>
          <w:iCs/>
        </w:rPr>
        <w:t xml:space="preserve">. </w:t>
      </w:r>
      <w:r w:rsidR="00964462">
        <w:t>(</w:t>
      </w:r>
      <w:r w:rsidR="007E5DF7">
        <w:t>ii</w:t>
      </w:r>
      <w:r w:rsidR="00964462">
        <w:t>) List all resource blocks</w:t>
      </w:r>
      <w:r w:rsidR="00201BE0">
        <w:t xml:space="preserve"> within the selected zone</w:t>
      </w:r>
      <w:r w:rsidR="00964462">
        <w:t xml:space="preserve"> </w:t>
      </w:r>
      <w:r w:rsidR="00201BE0">
        <w:t xml:space="preserve">and </w:t>
      </w:r>
      <w:r w:rsidR="00512A24">
        <w:t xml:space="preserve">read </w:t>
      </w:r>
      <w:r w:rsidR="00201BE0" w:rsidRPr="00201BE0">
        <w:rPr>
          <w:i/>
          <w:iCs/>
        </w:rPr>
        <w:t>CompositionStatus</w:t>
      </w:r>
      <w:r w:rsidR="00201BE0">
        <w:rPr>
          <w:i/>
          <w:iCs/>
        </w:rPr>
        <w:t xml:space="preserve"> </w:t>
      </w:r>
      <w:r w:rsidR="00512A24">
        <w:t>to determine if its available</w:t>
      </w:r>
      <w:r w:rsidR="00DF2557">
        <w:t xml:space="preserve">, (iii) Reserve resource blocks using PATCH, (iv) </w:t>
      </w:r>
      <w:r w:rsidR="00D1486B">
        <w:t>GET</w:t>
      </w:r>
      <w:r w:rsidR="00E12693">
        <w:t xml:space="preserve"> on URI within</w:t>
      </w:r>
      <w:r w:rsidR="00D1486B">
        <w:t xml:space="preserve"> </w:t>
      </w:r>
      <w:r w:rsidR="00D1486B" w:rsidRPr="00D1486B">
        <w:rPr>
          <w:i/>
          <w:iCs/>
        </w:rPr>
        <w:t>CapabilitiesObject</w:t>
      </w:r>
      <w:r w:rsidR="00D1486B">
        <w:rPr>
          <w:i/>
          <w:iCs/>
        </w:rPr>
        <w:t xml:space="preserve"> </w:t>
      </w:r>
      <w:r w:rsidR="00E12693">
        <w:t xml:space="preserve">for the </w:t>
      </w:r>
      <w:r w:rsidR="00D1486B">
        <w:t xml:space="preserve">chosen resource zone, </w:t>
      </w:r>
      <w:r w:rsidR="00E12693">
        <w:t xml:space="preserve">(v) Identify properties annotated as </w:t>
      </w:r>
      <w:r w:rsidR="00E12693" w:rsidRPr="00E12693">
        <w:rPr>
          <w:i/>
          <w:iCs/>
        </w:rPr>
        <w:t>RequiredOnCreate</w:t>
      </w:r>
      <w:r w:rsidR="004E2863">
        <w:rPr>
          <w:i/>
          <w:iCs/>
        </w:rPr>
        <w:t xml:space="preserve"> </w:t>
      </w:r>
      <w:r w:rsidR="004E2863">
        <w:t xml:space="preserve">and the </w:t>
      </w:r>
      <w:r w:rsidR="004E2863" w:rsidRPr="004E2863">
        <w:rPr>
          <w:i/>
          <w:iCs/>
        </w:rPr>
        <w:t>TargetCollection</w:t>
      </w:r>
      <w:r w:rsidR="004E2863">
        <w:t xml:space="preserve"> URI, (vi) Build a POST request </w:t>
      </w:r>
      <w:r w:rsidR="008A6344">
        <w:t xml:space="preserve">with the required properties and send to </w:t>
      </w:r>
      <w:r w:rsidR="008A6344" w:rsidRPr="008A6344">
        <w:rPr>
          <w:i/>
          <w:iCs/>
        </w:rPr>
        <w:t>TargetCollection</w:t>
      </w:r>
      <w:r w:rsidR="008A6344">
        <w:t xml:space="preserve"> URI</w:t>
      </w:r>
    </w:p>
    <w:p w14:paraId="0246A3DD" w14:textId="77777777" w:rsidR="001D055B" w:rsidRDefault="001D055B">
      <w:pPr>
        <w:pStyle w:val="CommentText"/>
        <w:rPr>
          <w:i/>
          <w:iCs/>
        </w:rPr>
      </w:pPr>
    </w:p>
    <w:p w14:paraId="7BDF4C73" w14:textId="77777777" w:rsidR="001D055B" w:rsidRDefault="001D055B">
      <w:pPr>
        <w:pStyle w:val="CommentText"/>
      </w:pPr>
      <w:r>
        <w:t>3) It is not clear to me what the request to setup resources is doing and why it needs to be propagated till the Fabric Manager. If this refers to power operations like booting up the host, CXL spec doesn’t require the host</w:t>
      </w:r>
      <w:r w:rsidR="00897B89">
        <w:t xml:space="preserve"> to be booted to perform the binding operation.</w:t>
      </w:r>
    </w:p>
    <w:p w14:paraId="4178BFDD" w14:textId="77777777" w:rsidR="000F1A41" w:rsidRDefault="000F1A41">
      <w:pPr>
        <w:pStyle w:val="CommentText"/>
      </w:pPr>
    </w:p>
    <w:p w14:paraId="6FE0058F" w14:textId="4C7FD37C" w:rsidR="000F1A41" w:rsidRDefault="000F1A41">
      <w:pPr>
        <w:pStyle w:val="CommentText"/>
      </w:pPr>
      <w:r>
        <w:t xml:space="preserve">4) Does this refer to the binding </w:t>
      </w:r>
      <w:r w:rsidR="00A25348">
        <w:t xml:space="preserve">of ports and LDs on a switch </w:t>
      </w:r>
      <w:r>
        <w:t>sen</w:t>
      </w:r>
      <w:r w:rsidR="00956018">
        <w:t>t</w:t>
      </w:r>
      <w:r>
        <w:t xml:space="preserve"> to OFMF to </w:t>
      </w:r>
      <w:r w:rsidR="00C7416A">
        <w:t xml:space="preserve">create a binding between </w:t>
      </w:r>
      <w:r w:rsidR="00D2206A">
        <w:t>a</w:t>
      </w:r>
      <w:r w:rsidR="00C7416A">
        <w:t xml:space="preserve"> host and </w:t>
      </w:r>
      <w:r w:rsidR="00D2206A">
        <w:t>a</w:t>
      </w:r>
      <w:r w:rsidR="00DF62F8">
        <w:t xml:space="preserve"> </w:t>
      </w:r>
      <w:r w:rsidR="00C7416A">
        <w:t xml:space="preserve">memory node </w:t>
      </w:r>
      <w:r w:rsidR="004D19D7">
        <w:t xml:space="preserve">for example, </w:t>
      </w:r>
      <w:r w:rsidR="00C7416A">
        <w:t xml:space="preserve">based on the identified resource blocks? If </w:t>
      </w:r>
      <w:r w:rsidR="00531BFF">
        <w:t>so,</w:t>
      </w:r>
      <w:r w:rsidR="00C7416A">
        <w:t xml:space="preserve"> this request may need to be propagated to Fabric Manager</w:t>
      </w:r>
      <w:r w:rsidR="00B5267A">
        <w:t xml:space="preserve"> which </w:t>
      </w:r>
      <w:r w:rsidR="003643C3">
        <w:t xml:space="preserve">can </w:t>
      </w:r>
      <w:r w:rsidR="00A25348">
        <w:t>configure the</w:t>
      </w:r>
      <w:r w:rsidR="00B5267A">
        <w:t xml:space="preserve"> CXL switch</w:t>
      </w:r>
      <w:r w:rsidR="00C7416A">
        <w:t xml:space="preserve">. </w:t>
      </w:r>
    </w:p>
    <w:p w14:paraId="03F72C80" w14:textId="77777777" w:rsidR="0043541C" w:rsidRDefault="0043541C">
      <w:pPr>
        <w:pStyle w:val="CommentText"/>
      </w:pPr>
    </w:p>
    <w:p w14:paraId="0B2A3ED8" w14:textId="5E276551" w:rsidR="0043541C" w:rsidRPr="001D055B" w:rsidRDefault="00302592">
      <w:pPr>
        <w:pStyle w:val="CommentText"/>
      </w:pPr>
      <w:r>
        <w:t xml:space="preserve">We may also need to consider the case if resources within a resource block, (e.g., FAM node) fails after it has been identified for composition request by composition manager. </w:t>
      </w:r>
      <w:r w:rsidR="00F20970">
        <w:t>Binding operation fails, so should the composition manager have retry mechanism</w:t>
      </w:r>
      <w:r w:rsidR="00357B39">
        <w:t xml:space="preserve"> because there may be other resource blocks available</w:t>
      </w:r>
      <w:r w:rsidR="00F20970">
        <w:t xml:space="preserve">? </w:t>
      </w:r>
    </w:p>
  </w:comment>
  <w:comment w:id="4" w:author="Sandur, Atul" w:date="2022-06-23T17:54:00Z" w:initials="SA">
    <w:p w14:paraId="787C15B8" w14:textId="40116B3A" w:rsidR="002D1286" w:rsidRDefault="002D1286">
      <w:pPr>
        <w:pStyle w:val="CommentText"/>
      </w:pPr>
      <w:r>
        <w:rPr>
          <w:rStyle w:val="CommentReference"/>
        </w:rPr>
        <w:annotationRef/>
      </w:r>
      <w:r>
        <w:t xml:space="preserve">The diagram shows the client making a </w:t>
      </w:r>
      <w:r w:rsidR="00BB4A45">
        <w:t>constrained composition request? I believe the composition manager</w:t>
      </w:r>
      <w:r w:rsidR="00190C2F">
        <w:t xml:space="preserve"> then</w:t>
      </w:r>
      <w:r w:rsidR="00BB4A45">
        <w:t xml:space="preserve"> translates it to a specific composition request</w:t>
      </w:r>
      <w:r w:rsidR="00190C2F">
        <w:t xml:space="preserve">. Please correct if I got it wrong </w:t>
      </w:r>
    </w:p>
  </w:comment>
  <w:comment w:id="3" w:author="MICHELE GAZZETTI" w:date="2022-06-20T10:00:00Z" w:initials="MG">
    <w:p w14:paraId="0120A67D" w14:textId="77777777" w:rsidR="00702EF8" w:rsidRDefault="00702EF8" w:rsidP="00D737AA">
      <w:r>
        <w:rPr>
          <w:sz w:val="20"/>
          <w:szCs w:val="20"/>
        </w:rPr>
        <w:t>For more details on the Specific Composition request look at Redfish Specification</w:t>
      </w:r>
    </w:p>
  </w:comment>
  <w:comment w:id="5" w:author="Michele Gazzetti1" w:date="2022-06-22T14:40:00Z" w:initials="MG">
    <w:p w14:paraId="79813806" w14:textId="77777777" w:rsidR="00F929C5" w:rsidRDefault="00F929C5" w:rsidP="00361D60">
      <w:r>
        <w:rPr>
          <w:rStyle w:val="CommentReference"/>
        </w:rPr>
        <w:annotationRef/>
      </w:r>
      <w:r>
        <w:rPr>
          <w:sz w:val="20"/>
          <w:szCs w:val="20"/>
        </w:rPr>
        <w:t>Chapter 15 in the Redfish specification. (</w:t>
      </w:r>
      <w:hyperlink r:id="rId1" w:history="1">
        <w:r w:rsidRPr="00361D60">
          <w:rPr>
            <w:rStyle w:val="Hyperlink"/>
            <w:sz w:val="20"/>
            <w:szCs w:val="20"/>
          </w:rPr>
          <w:t>https://www.dmtf.org/sites/default/files/standards/documents/DSP0266_1.15.1.pdf</w:t>
        </w:r>
      </w:hyperlink>
      <w:r>
        <w:rPr>
          <w:sz w:val="20"/>
          <w:szCs w:val="20"/>
        </w:rPr>
        <w:t>)</w:t>
      </w:r>
    </w:p>
  </w:comment>
  <w:comment w:id="6" w:author="Sandur, Atul" w:date="2022-06-23T17:55:00Z" w:initials="SA">
    <w:p w14:paraId="13F8DC6B" w14:textId="4D2CB35C" w:rsidR="00A50E3B" w:rsidRDefault="00A50E3B">
      <w:pPr>
        <w:pStyle w:val="CommentText"/>
      </w:pPr>
      <w:r>
        <w:rPr>
          <w:rStyle w:val="CommentReference"/>
        </w:rPr>
        <w:annotationRef/>
      </w:r>
    </w:p>
  </w:comment>
  <w:comment w:id="7" w:author="Sandur, Atul" w:date="2022-06-23T18:00:00Z" w:initials="SA">
    <w:p w14:paraId="5E3D0892" w14:textId="000F426B" w:rsidR="00DF16E7" w:rsidRDefault="00DF16E7">
      <w:pPr>
        <w:pStyle w:val="CommentText"/>
      </w:pPr>
      <w:r>
        <w:rPr>
          <w:rStyle w:val="CommentReference"/>
        </w:rPr>
        <w:annotationRef/>
      </w:r>
      <w:r w:rsidR="007242A5">
        <w:t>T</w:t>
      </w:r>
      <w:r>
        <w:t xml:space="preserve">his may </w:t>
      </w:r>
      <w:r w:rsidR="007242A5">
        <w:t xml:space="preserve">require the Redfish objects propagated from the CXL </w:t>
      </w:r>
      <w:r w:rsidR="008F17AC">
        <w:t xml:space="preserve">Provider </w:t>
      </w:r>
      <w:r w:rsidR="007242A5">
        <w:t xml:space="preserve">to include properties that can </w:t>
      </w:r>
      <w:r w:rsidR="000B2811">
        <w:t xml:space="preserve">inform Composition Mgr </w:t>
      </w:r>
      <w:r w:rsidR="008F17AC">
        <w:t xml:space="preserve">to construct resource blocks. E.g., </w:t>
      </w:r>
      <w:r w:rsidR="00C664A5">
        <w:t xml:space="preserve">for MLD </w:t>
      </w:r>
      <w:r w:rsidR="004016E3">
        <w:t xml:space="preserve">memory, </w:t>
      </w:r>
      <w:r w:rsidR="001A2612">
        <w:t>multiple resource blocks for the same memory node</w:t>
      </w:r>
    </w:p>
  </w:comment>
  <w:comment w:id="8" w:author="Michele Gazzetti1" w:date="2022-06-22T15:52:00Z" w:initials="MG">
    <w:p w14:paraId="11E360C3" w14:textId="77777777" w:rsidR="004D4A5A" w:rsidRDefault="004D4A5A" w:rsidP="00FE0013">
      <w:r>
        <w:rPr>
          <w:rStyle w:val="CommentReference"/>
        </w:rPr>
        <w:annotationRef/>
      </w:r>
      <w:r>
        <w:rPr>
          <w:sz w:val="20"/>
          <w:szCs w:val="20"/>
        </w:rPr>
        <w:t>For simplicity, these flows are described as synchronous operations. Implementation details are beyond the scope of this first draft.</w:t>
      </w:r>
    </w:p>
  </w:comment>
  <w:comment w:id="9" w:author="Michele Gazzetti1" w:date="2022-06-22T15:36:00Z" w:initials="MG">
    <w:p w14:paraId="6BE8602F" w14:textId="5B03DF7F" w:rsidR="006C6E08" w:rsidRDefault="006C6E08" w:rsidP="0035635A">
      <w:r>
        <w:rPr>
          <w:rStyle w:val="CommentReference"/>
        </w:rPr>
        <w:annotationRef/>
      </w:r>
      <w:r>
        <w:rPr>
          <w:sz w:val="20"/>
          <w:szCs w:val="20"/>
        </w:rPr>
        <w:t>Zones can be used to define restrictions to compositions</w:t>
      </w:r>
    </w:p>
  </w:comment>
  <w:comment w:id="10" w:author="Michele Gazzetti1" w:date="2022-06-22T15:51:00Z" w:initials="MG">
    <w:p w14:paraId="188D1E7F" w14:textId="77777777" w:rsidR="009D1BE3" w:rsidRDefault="009D1BE3" w:rsidP="00172729">
      <w:r>
        <w:rPr>
          <w:rStyle w:val="CommentReference"/>
        </w:rPr>
        <w:annotationRef/>
      </w:r>
      <w:r>
        <w:rPr>
          <w:sz w:val="20"/>
          <w:szCs w:val="20"/>
        </w:rPr>
        <w:t>Do we need to highlight that these resources are reserved in the OFMF tree? What about other clients attempting to use the same resources?</w:t>
      </w:r>
    </w:p>
  </w:comment>
  <w:comment w:id="11" w:author="Sandur, Atul" w:date="2022-06-23T18:21:00Z" w:initials="SA">
    <w:p w14:paraId="2BE50A5E" w14:textId="03412E09" w:rsidR="0063661D" w:rsidRDefault="0063661D">
      <w:pPr>
        <w:pStyle w:val="CommentText"/>
      </w:pPr>
      <w:r>
        <w:rPr>
          <w:rStyle w:val="CommentReference"/>
        </w:rPr>
        <w:annotationRef/>
      </w:r>
      <w:r>
        <w:t xml:space="preserve">If clients are restricted to always go via the composition manager when requesting resources, then we can control the reserving of resources </w:t>
      </w:r>
      <w:r w:rsidR="004E6ABD">
        <w:t xml:space="preserve">in this layer, </w:t>
      </w:r>
      <w:r>
        <w:t xml:space="preserve">as we already do in the above diagram?  </w:t>
      </w:r>
    </w:p>
  </w:comment>
  <w:comment w:id="12" w:author="Sandur, Atul" w:date="2022-06-23T18:20:00Z" w:initials="SA">
    <w:p w14:paraId="4A3343F2" w14:textId="029FCB91" w:rsidR="00F83C44" w:rsidRDefault="00F83C44">
      <w:pPr>
        <w:pStyle w:val="CommentText"/>
      </w:pPr>
      <w:r>
        <w:rPr>
          <w:rStyle w:val="CommentReference"/>
        </w:rPr>
        <w:annotationRef/>
      </w:r>
      <w:r>
        <w:t xml:space="preserve">Does connect here mean composition? Wondering since resource block should be the smallest unit of composition.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2A3ED8" w15:done="0"/>
  <w15:commentEx w15:paraId="787C15B8" w15:done="0"/>
  <w15:commentEx w15:paraId="0120A67D" w15:done="0"/>
  <w15:commentEx w15:paraId="79813806" w15:done="0"/>
  <w15:commentEx w15:paraId="13F8DC6B" w15:paraIdParent="79813806" w15:done="0"/>
  <w15:commentEx w15:paraId="5E3D0892" w15:done="0"/>
  <w15:commentEx w15:paraId="11E360C3" w15:done="0"/>
  <w15:commentEx w15:paraId="6BE8602F" w15:done="0"/>
  <w15:commentEx w15:paraId="188D1E7F" w15:done="0"/>
  <w15:commentEx w15:paraId="2BE50A5E" w15:paraIdParent="188D1E7F" w15:done="0"/>
  <w15:commentEx w15:paraId="4A3343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0B9D" w16cex:dateUtc="2022-06-23T22:56:00Z"/>
  <w16cex:commentExtensible w16cex:durableId="265F2740" w16cex:dateUtc="2022-06-24T00:54:00Z"/>
  <w16cex:commentExtensible w16cex:durableId="6111B1A9" w16cex:dateUtc="2022-06-20T09:00:00Z"/>
  <w16cex:commentExtensible w16cex:durableId="265DA876" w16cex:dateUtc="2022-06-22T13:40:00Z"/>
  <w16cex:commentExtensible w16cex:durableId="265F27AB" w16cex:dateUtc="2022-06-24T00:55:00Z"/>
  <w16cex:commentExtensible w16cex:durableId="265F28A8" w16cex:dateUtc="2022-06-24T01:00:00Z"/>
  <w16cex:commentExtensible w16cex:durableId="265DB959" w16cex:dateUtc="2022-06-22T14:52:00Z"/>
  <w16cex:commentExtensible w16cex:durableId="265DB564" w16cex:dateUtc="2022-06-22T14:36:00Z"/>
  <w16cex:commentExtensible w16cex:durableId="265DB8FF" w16cex:dateUtc="2022-06-22T14:51:00Z"/>
  <w16cex:commentExtensible w16cex:durableId="265F2DAB" w16cex:dateUtc="2022-06-24T01:21:00Z"/>
  <w16cex:commentExtensible w16cex:durableId="265F2D6A" w16cex:dateUtc="2022-06-24T0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2A3ED8" w16cid:durableId="265F0B9D"/>
  <w16cid:commentId w16cid:paraId="787C15B8" w16cid:durableId="265F2740"/>
  <w16cid:commentId w16cid:paraId="0120A67D" w16cid:durableId="6111B1A9"/>
  <w16cid:commentId w16cid:paraId="79813806" w16cid:durableId="265DA876"/>
  <w16cid:commentId w16cid:paraId="13F8DC6B" w16cid:durableId="265F27AB"/>
  <w16cid:commentId w16cid:paraId="5E3D0892" w16cid:durableId="265F28A8"/>
  <w16cid:commentId w16cid:paraId="11E360C3" w16cid:durableId="265DB959"/>
  <w16cid:commentId w16cid:paraId="6BE8602F" w16cid:durableId="265DB564"/>
  <w16cid:commentId w16cid:paraId="188D1E7F" w16cid:durableId="265DB8FF"/>
  <w16cid:commentId w16cid:paraId="2BE50A5E" w16cid:durableId="265F2DAB"/>
  <w16cid:commentId w16cid:paraId="4A3343F2" w16cid:durableId="265F2D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DAB1" w14:textId="77777777" w:rsidR="00EF5C25" w:rsidRDefault="00EF5C25" w:rsidP="00C80842">
      <w:pPr>
        <w:spacing w:after="0" w:line="240" w:lineRule="auto"/>
      </w:pPr>
      <w:r>
        <w:separator/>
      </w:r>
    </w:p>
  </w:endnote>
  <w:endnote w:type="continuationSeparator" w:id="0">
    <w:p w14:paraId="6A7C0C1D" w14:textId="77777777" w:rsidR="00EF5C25" w:rsidRDefault="00EF5C25" w:rsidP="00C8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E443" w14:textId="77777777" w:rsidR="00EF5C25" w:rsidRDefault="00EF5C25" w:rsidP="00C80842">
      <w:pPr>
        <w:spacing w:after="0" w:line="240" w:lineRule="auto"/>
      </w:pPr>
      <w:r>
        <w:separator/>
      </w:r>
    </w:p>
  </w:footnote>
  <w:footnote w:type="continuationSeparator" w:id="0">
    <w:p w14:paraId="04A9D5F2" w14:textId="77777777" w:rsidR="00EF5C25" w:rsidRDefault="00EF5C25" w:rsidP="00C80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841A" w14:textId="524B7F7E" w:rsidR="00C80842" w:rsidRDefault="00C80842">
    <w:pPr>
      <w:pStyle w:val="Header"/>
    </w:pPr>
    <w:r>
      <w:rPr>
        <w:noProof/>
      </w:rPr>
      <mc:AlternateContent>
        <mc:Choice Requires="wps">
          <w:drawing>
            <wp:anchor distT="0" distB="0" distL="114300" distR="114300" simplePos="0" relativeHeight="251659264" behindDoc="0" locked="0" layoutInCell="0" allowOverlap="1" wp14:anchorId="3566D6E5" wp14:editId="564BA6F5">
              <wp:simplePos x="0" y="0"/>
              <wp:positionH relativeFrom="page">
                <wp:posOffset>0</wp:posOffset>
              </wp:positionH>
              <wp:positionV relativeFrom="page">
                <wp:posOffset>190500</wp:posOffset>
              </wp:positionV>
              <wp:extent cx="7772400" cy="252095"/>
              <wp:effectExtent l="0" t="0" r="0" b="14605"/>
              <wp:wrapNone/>
              <wp:docPr id="10" name="MSIPCMdd3a434e86ef6464a0aaeb93" descr="{&quot;HashCode&quot;:-54961284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4A90F1" w14:textId="31090C4A" w:rsidR="00C80842" w:rsidRPr="00C80842" w:rsidRDefault="00C80842" w:rsidP="00C80842">
                          <w:pPr>
                            <w:spacing w:after="0"/>
                            <w:rPr>
                              <w:rFonts w:ascii="Arial" w:hAnsi="Arial" w:cs="Arial"/>
                              <w:color w:val="0000FF"/>
                              <w:sz w:val="20"/>
                            </w:rPr>
                          </w:pPr>
                          <w:r w:rsidRPr="00C80842">
                            <w:rPr>
                              <w:rFonts w:ascii="Arial" w:hAnsi="Arial" w:cs="Arial"/>
                              <w:color w:val="0000FF"/>
                              <w:sz w:val="20"/>
                            </w:rPr>
                            <w:t>[AMD Official Use Only - General]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66D6E5" id="_x0000_t202" coordsize="21600,21600" o:spt="202" path="m,l,21600r21600,l21600,xe">
              <v:stroke joinstyle="miter"/>
              <v:path gradientshapeok="t" o:connecttype="rect"/>
            </v:shapetype>
            <v:shape id="MSIPCMdd3a434e86ef6464a0aaeb93" o:spid="_x0000_s1030" type="#_x0000_t202" alt="{&quot;HashCode&quot;:-549612842,&quot;Height&quot;:792.0,&quot;Width&quot;:612.0,&quot;Placement&quot;:&quot;Header&quot;,&quot;Index&quot;:&quot;Primary&quot;,&quot;Section&quot;:1,&quot;Top&quot;:0.0,&quot;Left&quot;:0.0}" style="position:absolute;margin-left:0;margin-top: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nJ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" o:allowincell="f" filled="f" stroked="f" strokeweight=".5pt">
              <v:fill o:detectmouseclick="t"/>
              <v:textbox inset="20pt,0,,0">
                <w:txbxContent>
                  <w:p w14:paraId="4C4A90F1" w14:textId="31090C4A" w:rsidR="00C80842" w:rsidRPr="00C80842" w:rsidRDefault="00C80842" w:rsidP="00C80842">
                    <w:pPr>
                      <w:spacing w:after="0"/>
                      <w:rPr>
                        <w:rFonts w:ascii="Arial" w:hAnsi="Arial" w:cs="Arial"/>
                        <w:color w:val="0000FF"/>
                        <w:sz w:val="20"/>
                      </w:rPr>
                    </w:pPr>
                    <w:r w:rsidRPr="00C80842">
                      <w:rPr>
                        <w:rFonts w:ascii="Arial" w:hAnsi="Arial" w:cs="Arial"/>
                        <w:color w:val="0000FF"/>
                        <w:sz w:val="20"/>
                      </w:rPr>
                      <w:t>[AMD Official Use Only - General]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711"/>
    <w:multiLevelType w:val="hybridMultilevel"/>
    <w:tmpl w:val="1990F658"/>
    <w:lvl w:ilvl="0" w:tplc="2A4E5014">
      <w:start w:val="1"/>
      <w:numFmt w:val="bullet"/>
      <w:lvlText w:val="·"/>
      <w:lvlJc w:val="left"/>
      <w:pPr>
        <w:ind w:left="720" w:hanging="360"/>
      </w:pPr>
      <w:rPr>
        <w:rFonts w:ascii="Symbol" w:hAnsi="Symbol" w:hint="default"/>
      </w:rPr>
    </w:lvl>
    <w:lvl w:ilvl="1" w:tplc="8FEE0BF8">
      <w:start w:val="1"/>
      <w:numFmt w:val="bullet"/>
      <w:lvlText w:val="o"/>
      <w:lvlJc w:val="left"/>
      <w:pPr>
        <w:ind w:left="1440" w:hanging="360"/>
      </w:pPr>
      <w:rPr>
        <w:rFonts w:ascii="&quot;Courier New&quot;" w:hAnsi="&quot;Courier New&quot;" w:hint="default"/>
      </w:rPr>
    </w:lvl>
    <w:lvl w:ilvl="2" w:tplc="8AE4DE80">
      <w:start w:val="1"/>
      <w:numFmt w:val="bullet"/>
      <w:lvlText w:val="§"/>
      <w:lvlJc w:val="left"/>
      <w:pPr>
        <w:ind w:left="2160" w:hanging="360"/>
      </w:pPr>
      <w:rPr>
        <w:rFonts w:ascii="Wingdings" w:hAnsi="Wingdings" w:hint="default"/>
      </w:rPr>
    </w:lvl>
    <w:lvl w:ilvl="3" w:tplc="526A111E">
      <w:start w:val="1"/>
      <w:numFmt w:val="bullet"/>
      <w:lvlText w:val="·"/>
      <w:lvlJc w:val="left"/>
      <w:pPr>
        <w:ind w:left="2880" w:hanging="360"/>
      </w:pPr>
      <w:rPr>
        <w:rFonts w:ascii="Symbol" w:hAnsi="Symbol" w:hint="default"/>
      </w:rPr>
    </w:lvl>
    <w:lvl w:ilvl="4" w:tplc="22B02DFC">
      <w:start w:val="1"/>
      <w:numFmt w:val="bullet"/>
      <w:lvlText w:val="o"/>
      <w:lvlJc w:val="left"/>
      <w:pPr>
        <w:ind w:left="3600" w:hanging="360"/>
      </w:pPr>
      <w:rPr>
        <w:rFonts w:ascii="Courier New" w:hAnsi="Courier New" w:hint="default"/>
      </w:rPr>
    </w:lvl>
    <w:lvl w:ilvl="5" w:tplc="A7448822">
      <w:start w:val="1"/>
      <w:numFmt w:val="bullet"/>
      <w:lvlText w:val=""/>
      <w:lvlJc w:val="left"/>
      <w:pPr>
        <w:ind w:left="4320" w:hanging="360"/>
      </w:pPr>
      <w:rPr>
        <w:rFonts w:ascii="Wingdings" w:hAnsi="Wingdings" w:hint="default"/>
      </w:rPr>
    </w:lvl>
    <w:lvl w:ilvl="6" w:tplc="E23A83D2">
      <w:start w:val="1"/>
      <w:numFmt w:val="bullet"/>
      <w:lvlText w:val=""/>
      <w:lvlJc w:val="left"/>
      <w:pPr>
        <w:ind w:left="5040" w:hanging="360"/>
      </w:pPr>
      <w:rPr>
        <w:rFonts w:ascii="Symbol" w:hAnsi="Symbol" w:hint="default"/>
      </w:rPr>
    </w:lvl>
    <w:lvl w:ilvl="7" w:tplc="6F5C8080">
      <w:start w:val="1"/>
      <w:numFmt w:val="bullet"/>
      <w:lvlText w:val="o"/>
      <w:lvlJc w:val="left"/>
      <w:pPr>
        <w:ind w:left="5760" w:hanging="360"/>
      </w:pPr>
      <w:rPr>
        <w:rFonts w:ascii="Courier New" w:hAnsi="Courier New" w:hint="default"/>
      </w:rPr>
    </w:lvl>
    <w:lvl w:ilvl="8" w:tplc="2092E97C">
      <w:start w:val="1"/>
      <w:numFmt w:val="bullet"/>
      <w:lvlText w:val=""/>
      <w:lvlJc w:val="left"/>
      <w:pPr>
        <w:ind w:left="6480" w:hanging="360"/>
      </w:pPr>
      <w:rPr>
        <w:rFonts w:ascii="Wingdings" w:hAnsi="Wingdings" w:hint="default"/>
      </w:rPr>
    </w:lvl>
  </w:abstractNum>
  <w:abstractNum w:abstractNumId="1" w15:restartNumberingAfterBreak="0">
    <w:nsid w:val="1E444A54"/>
    <w:multiLevelType w:val="hybridMultilevel"/>
    <w:tmpl w:val="600876C0"/>
    <w:lvl w:ilvl="0" w:tplc="3C6C79AA">
      <w:start w:val="1"/>
      <w:numFmt w:val="decimal"/>
      <w:lvlText w:val="%1."/>
      <w:lvlJc w:val="left"/>
      <w:pPr>
        <w:ind w:left="720" w:hanging="360"/>
      </w:pPr>
    </w:lvl>
    <w:lvl w:ilvl="1" w:tplc="EFDECD28">
      <w:start w:val="1"/>
      <w:numFmt w:val="lowerLetter"/>
      <w:lvlText w:val="%2."/>
      <w:lvlJc w:val="left"/>
      <w:pPr>
        <w:ind w:left="1440" w:hanging="360"/>
      </w:pPr>
    </w:lvl>
    <w:lvl w:ilvl="2" w:tplc="014E8C42">
      <w:start w:val="1"/>
      <w:numFmt w:val="lowerRoman"/>
      <w:lvlText w:val="%3."/>
      <w:lvlJc w:val="right"/>
      <w:pPr>
        <w:ind w:left="2160" w:hanging="180"/>
      </w:pPr>
    </w:lvl>
    <w:lvl w:ilvl="3" w:tplc="3496E764">
      <w:start w:val="1"/>
      <w:numFmt w:val="decimal"/>
      <w:lvlText w:val="%4."/>
      <w:lvlJc w:val="left"/>
      <w:pPr>
        <w:ind w:left="2880" w:hanging="360"/>
      </w:pPr>
    </w:lvl>
    <w:lvl w:ilvl="4" w:tplc="7250F1EC">
      <w:start w:val="1"/>
      <w:numFmt w:val="lowerLetter"/>
      <w:lvlText w:val="%5."/>
      <w:lvlJc w:val="left"/>
      <w:pPr>
        <w:ind w:left="3600" w:hanging="360"/>
      </w:pPr>
    </w:lvl>
    <w:lvl w:ilvl="5" w:tplc="B20614CE">
      <w:start w:val="1"/>
      <w:numFmt w:val="lowerRoman"/>
      <w:lvlText w:val="%6."/>
      <w:lvlJc w:val="right"/>
      <w:pPr>
        <w:ind w:left="4320" w:hanging="180"/>
      </w:pPr>
    </w:lvl>
    <w:lvl w:ilvl="6" w:tplc="850CAB0A">
      <w:start w:val="1"/>
      <w:numFmt w:val="decimal"/>
      <w:lvlText w:val="%7."/>
      <w:lvlJc w:val="left"/>
      <w:pPr>
        <w:ind w:left="5040" w:hanging="360"/>
      </w:pPr>
    </w:lvl>
    <w:lvl w:ilvl="7" w:tplc="11F8932A">
      <w:start w:val="1"/>
      <w:numFmt w:val="lowerLetter"/>
      <w:lvlText w:val="%8."/>
      <w:lvlJc w:val="left"/>
      <w:pPr>
        <w:ind w:left="5760" w:hanging="360"/>
      </w:pPr>
    </w:lvl>
    <w:lvl w:ilvl="8" w:tplc="35401F70">
      <w:start w:val="1"/>
      <w:numFmt w:val="lowerRoman"/>
      <w:lvlText w:val="%9."/>
      <w:lvlJc w:val="right"/>
      <w:pPr>
        <w:ind w:left="6480" w:hanging="180"/>
      </w:pPr>
    </w:lvl>
  </w:abstractNum>
  <w:abstractNum w:abstractNumId="2" w15:restartNumberingAfterBreak="0">
    <w:nsid w:val="2CE62765"/>
    <w:multiLevelType w:val="hybridMultilevel"/>
    <w:tmpl w:val="2354D86A"/>
    <w:lvl w:ilvl="0" w:tplc="F496D3FC">
      <w:start w:val="1"/>
      <w:numFmt w:val="decimal"/>
      <w:lvlText w:val="%1."/>
      <w:lvlJc w:val="left"/>
      <w:pPr>
        <w:ind w:left="720" w:hanging="360"/>
      </w:pPr>
    </w:lvl>
    <w:lvl w:ilvl="1" w:tplc="F1F62336">
      <w:start w:val="1"/>
      <w:numFmt w:val="lowerLetter"/>
      <w:lvlText w:val="%2."/>
      <w:lvlJc w:val="left"/>
      <w:pPr>
        <w:ind w:left="1440" w:hanging="360"/>
      </w:pPr>
    </w:lvl>
    <w:lvl w:ilvl="2" w:tplc="52641FAE">
      <w:start w:val="1"/>
      <w:numFmt w:val="lowerRoman"/>
      <w:lvlText w:val="%3."/>
      <w:lvlJc w:val="right"/>
      <w:pPr>
        <w:ind w:left="2160" w:hanging="180"/>
      </w:pPr>
    </w:lvl>
    <w:lvl w:ilvl="3" w:tplc="D710F94C">
      <w:start w:val="1"/>
      <w:numFmt w:val="decimal"/>
      <w:lvlText w:val="%4."/>
      <w:lvlJc w:val="left"/>
      <w:pPr>
        <w:ind w:left="2880" w:hanging="360"/>
      </w:pPr>
    </w:lvl>
    <w:lvl w:ilvl="4" w:tplc="8556938C">
      <w:start w:val="1"/>
      <w:numFmt w:val="lowerLetter"/>
      <w:lvlText w:val="%5."/>
      <w:lvlJc w:val="left"/>
      <w:pPr>
        <w:ind w:left="3600" w:hanging="360"/>
      </w:pPr>
    </w:lvl>
    <w:lvl w:ilvl="5" w:tplc="CB9CCCCE">
      <w:start w:val="1"/>
      <w:numFmt w:val="lowerRoman"/>
      <w:lvlText w:val="%6."/>
      <w:lvlJc w:val="right"/>
      <w:pPr>
        <w:ind w:left="4320" w:hanging="180"/>
      </w:pPr>
    </w:lvl>
    <w:lvl w:ilvl="6" w:tplc="7E0AE458">
      <w:start w:val="1"/>
      <w:numFmt w:val="decimal"/>
      <w:lvlText w:val="%7."/>
      <w:lvlJc w:val="left"/>
      <w:pPr>
        <w:ind w:left="5040" w:hanging="360"/>
      </w:pPr>
    </w:lvl>
    <w:lvl w:ilvl="7" w:tplc="C324BB36">
      <w:start w:val="1"/>
      <w:numFmt w:val="lowerLetter"/>
      <w:lvlText w:val="%8."/>
      <w:lvlJc w:val="left"/>
      <w:pPr>
        <w:ind w:left="5760" w:hanging="360"/>
      </w:pPr>
    </w:lvl>
    <w:lvl w:ilvl="8" w:tplc="B060F4E6">
      <w:start w:val="1"/>
      <w:numFmt w:val="lowerRoman"/>
      <w:lvlText w:val="%9."/>
      <w:lvlJc w:val="right"/>
      <w:pPr>
        <w:ind w:left="6480" w:hanging="180"/>
      </w:pPr>
    </w:lvl>
  </w:abstractNum>
  <w:abstractNum w:abstractNumId="3" w15:restartNumberingAfterBreak="0">
    <w:nsid w:val="39495D32"/>
    <w:multiLevelType w:val="hybridMultilevel"/>
    <w:tmpl w:val="26E21652"/>
    <w:lvl w:ilvl="0" w:tplc="C69250F0">
      <w:start w:val="1"/>
      <w:numFmt w:val="bullet"/>
      <w:lvlText w:val="·"/>
      <w:lvlJc w:val="left"/>
      <w:pPr>
        <w:ind w:left="720" w:hanging="360"/>
      </w:pPr>
      <w:rPr>
        <w:rFonts w:ascii="Symbol" w:hAnsi="Symbol" w:hint="default"/>
      </w:rPr>
    </w:lvl>
    <w:lvl w:ilvl="1" w:tplc="9B22D888">
      <w:start w:val="1"/>
      <w:numFmt w:val="bullet"/>
      <w:lvlText w:val="o"/>
      <w:lvlJc w:val="left"/>
      <w:pPr>
        <w:ind w:left="1440" w:hanging="360"/>
      </w:pPr>
      <w:rPr>
        <w:rFonts w:ascii="&quot;Courier New&quot;" w:hAnsi="&quot;Courier New&quot;" w:hint="default"/>
      </w:rPr>
    </w:lvl>
    <w:lvl w:ilvl="2" w:tplc="8C66CA86">
      <w:start w:val="1"/>
      <w:numFmt w:val="bullet"/>
      <w:lvlText w:val=""/>
      <w:lvlJc w:val="left"/>
      <w:pPr>
        <w:ind w:left="2160" w:hanging="360"/>
      </w:pPr>
      <w:rPr>
        <w:rFonts w:ascii="Wingdings" w:hAnsi="Wingdings" w:hint="default"/>
      </w:rPr>
    </w:lvl>
    <w:lvl w:ilvl="3" w:tplc="00EA8CB0">
      <w:start w:val="1"/>
      <w:numFmt w:val="bullet"/>
      <w:lvlText w:val=""/>
      <w:lvlJc w:val="left"/>
      <w:pPr>
        <w:ind w:left="2880" w:hanging="360"/>
      </w:pPr>
      <w:rPr>
        <w:rFonts w:ascii="Symbol" w:hAnsi="Symbol" w:hint="default"/>
      </w:rPr>
    </w:lvl>
    <w:lvl w:ilvl="4" w:tplc="A622D432">
      <w:start w:val="1"/>
      <w:numFmt w:val="bullet"/>
      <w:lvlText w:val="o"/>
      <w:lvlJc w:val="left"/>
      <w:pPr>
        <w:ind w:left="3600" w:hanging="360"/>
      </w:pPr>
      <w:rPr>
        <w:rFonts w:ascii="Courier New" w:hAnsi="Courier New" w:hint="default"/>
      </w:rPr>
    </w:lvl>
    <w:lvl w:ilvl="5" w:tplc="0C08E1EA">
      <w:start w:val="1"/>
      <w:numFmt w:val="bullet"/>
      <w:lvlText w:val=""/>
      <w:lvlJc w:val="left"/>
      <w:pPr>
        <w:ind w:left="4320" w:hanging="360"/>
      </w:pPr>
      <w:rPr>
        <w:rFonts w:ascii="Wingdings" w:hAnsi="Wingdings" w:hint="default"/>
      </w:rPr>
    </w:lvl>
    <w:lvl w:ilvl="6" w:tplc="7E24B27E">
      <w:start w:val="1"/>
      <w:numFmt w:val="bullet"/>
      <w:lvlText w:val=""/>
      <w:lvlJc w:val="left"/>
      <w:pPr>
        <w:ind w:left="5040" w:hanging="360"/>
      </w:pPr>
      <w:rPr>
        <w:rFonts w:ascii="Symbol" w:hAnsi="Symbol" w:hint="default"/>
      </w:rPr>
    </w:lvl>
    <w:lvl w:ilvl="7" w:tplc="20C8E732">
      <w:start w:val="1"/>
      <w:numFmt w:val="bullet"/>
      <w:lvlText w:val="o"/>
      <w:lvlJc w:val="left"/>
      <w:pPr>
        <w:ind w:left="5760" w:hanging="360"/>
      </w:pPr>
      <w:rPr>
        <w:rFonts w:ascii="Courier New" w:hAnsi="Courier New" w:hint="default"/>
      </w:rPr>
    </w:lvl>
    <w:lvl w:ilvl="8" w:tplc="02C45F80">
      <w:start w:val="1"/>
      <w:numFmt w:val="bullet"/>
      <w:lvlText w:val=""/>
      <w:lvlJc w:val="left"/>
      <w:pPr>
        <w:ind w:left="6480" w:hanging="360"/>
      </w:pPr>
      <w:rPr>
        <w:rFonts w:ascii="Wingdings" w:hAnsi="Wingdings" w:hint="default"/>
      </w:rPr>
    </w:lvl>
  </w:abstractNum>
  <w:abstractNum w:abstractNumId="4" w15:restartNumberingAfterBreak="0">
    <w:nsid w:val="62163236"/>
    <w:multiLevelType w:val="hybridMultilevel"/>
    <w:tmpl w:val="222AFA2A"/>
    <w:lvl w:ilvl="0" w:tplc="BDF63862">
      <w:start w:val="1"/>
      <w:numFmt w:val="decimal"/>
      <w:lvlText w:val="%1."/>
      <w:lvlJc w:val="left"/>
      <w:pPr>
        <w:ind w:left="720" w:hanging="360"/>
      </w:pPr>
    </w:lvl>
    <w:lvl w:ilvl="1" w:tplc="507C0F36">
      <w:start w:val="1"/>
      <w:numFmt w:val="lowerLetter"/>
      <w:lvlText w:val="%2."/>
      <w:lvlJc w:val="left"/>
      <w:pPr>
        <w:ind w:left="1440" w:hanging="360"/>
      </w:pPr>
    </w:lvl>
    <w:lvl w:ilvl="2" w:tplc="D5BADECE">
      <w:start w:val="1"/>
      <w:numFmt w:val="lowerRoman"/>
      <w:lvlText w:val="%3."/>
      <w:lvlJc w:val="right"/>
      <w:pPr>
        <w:ind w:left="2160" w:hanging="180"/>
      </w:pPr>
    </w:lvl>
    <w:lvl w:ilvl="3" w:tplc="035AD890">
      <w:start w:val="1"/>
      <w:numFmt w:val="decimal"/>
      <w:lvlText w:val="%4."/>
      <w:lvlJc w:val="left"/>
      <w:pPr>
        <w:ind w:left="2880" w:hanging="360"/>
      </w:pPr>
    </w:lvl>
    <w:lvl w:ilvl="4" w:tplc="B7D01D2A">
      <w:start w:val="1"/>
      <w:numFmt w:val="lowerLetter"/>
      <w:lvlText w:val="%5."/>
      <w:lvlJc w:val="left"/>
      <w:pPr>
        <w:ind w:left="3600" w:hanging="360"/>
      </w:pPr>
    </w:lvl>
    <w:lvl w:ilvl="5" w:tplc="24DC647E">
      <w:start w:val="1"/>
      <w:numFmt w:val="lowerRoman"/>
      <w:lvlText w:val="%6."/>
      <w:lvlJc w:val="right"/>
      <w:pPr>
        <w:ind w:left="4320" w:hanging="180"/>
      </w:pPr>
    </w:lvl>
    <w:lvl w:ilvl="6" w:tplc="C30A0476">
      <w:start w:val="1"/>
      <w:numFmt w:val="decimal"/>
      <w:lvlText w:val="%7."/>
      <w:lvlJc w:val="left"/>
      <w:pPr>
        <w:ind w:left="5040" w:hanging="360"/>
      </w:pPr>
    </w:lvl>
    <w:lvl w:ilvl="7" w:tplc="8820D6F2">
      <w:start w:val="1"/>
      <w:numFmt w:val="lowerLetter"/>
      <w:lvlText w:val="%8."/>
      <w:lvlJc w:val="left"/>
      <w:pPr>
        <w:ind w:left="5760" w:hanging="360"/>
      </w:pPr>
    </w:lvl>
    <w:lvl w:ilvl="8" w:tplc="A530BEBE">
      <w:start w:val="1"/>
      <w:numFmt w:val="lowerRoman"/>
      <w:lvlText w:val="%9."/>
      <w:lvlJc w:val="right"/>
      <w:pPr>
        <w:ind w:left="6480" w:hanging="180"/>
      </w:pPr>
    </w:lvl>
  </w:abstractNum>
  <w:abstractNum w:abstractNumId="5" w15:restartNumberingAfterBreak="0">
    <w:nsid w:val="6D505E48"/>
    <w:multiLevelType w:val="hybridMultilevel"/>
    <w:tmpl w:val="99EC7136"/>
    <w:lvl w:ilvl="0" w:tplc="8556B00A">
      <w:start w:val="1"/>
      <w:numFmt w:val="decimal"/>
      <w:lvlText w:val="%1."/>
      <w:lvlJc w:val="left"/>
      <w:pPr>
        <w:ind w:left="720" w:hanging="360"/>
      </w:pPr>
    </w:lvl>
    <w:lvl w:ilvl="1" w:tplc="DE8AF23C">
      <w:start w:val="1"/>
      <w:numFmt w:val="decimal"/>
      <w:lvlText w:val="%2."/>
      <w:lvlJc w:val="left"/>
      <w:pPr>
        <w:ind w:left="1440" w:hanging="360"/>
      </w:pPr>
    </w:lvl>
    <w:lvl w:ilvl="2" w:tplc="827EB3B4">
      <w:start w:val="1"/>
      <w:numFmt w:val="lowerRoman"/>
      <w:lvlText w:val="%3."/>
      <w:lvlJc w:val="right"/>
      <w:pPr>
        <w:ind w:left="2160" w:hanging="180"/>
      </w:pPr>
    </w:lvl>
    <w:lvl w:ilvl="3" w:tplc="82F44BE0">
      <w:start w:val="1"/>
      <w:numFmt w:val="decimal"/>
      <w:lvlText w:val="%4."/>
      <w:lvlJc w:val="left"/>
      <w:pPr>
        <w:ind w:left="2880" w:hanging="360"/>
      </w:pPr>
    </w:lvl>
    <w:lvl w:ilvl="4" w:tplc="64F234DE">
      <w:start w:val="1"/>
      <w:numFmt w:val="lowerLetter"/>
      <w:lvlText w:val="%5."/>
      <w:lvlJc w:val="left"/>
      <w:pPr>
        <w:ind w:left="3600" w:hanging="360"/>
      </w:pPr>
    </w:lvl>
    <w:lvl w:ilvl="5" w:tplc="A6C41DF4">
      <w:start w:val="1"/>
      <w:numFmt w:val="lowerRoman"/>
      <w:lvlText w:val="%6."/>
      <w:lvlJc w:val="right"/>
      <w:pPr>
        <w:ind w:left="4320" w:hanging="180"/>
      </w:pPr>
    </w:lvl>
    <w:lvl w:ilvl="6" w:tplc="5E9A9500">
      <w:start w:val="1"/>
      <w:numFmt w:val="decimal"/>
      <w:lvlText w:val="%7."/>
      <w:lvlJc w:val="left"/>
      <w:pPr>
        <w:ind w:left="5040" w:hanging="360"/>
      </w:pPr>
    </w:lvl>
    <w:lvl w:ilvl="7" w:tplc="9580E596">
      <w:start w:val="1"/>
      <w:numFmt w:val="lowerLetter"/>
      <w:lvlText w:val="%8."/>
      <w:lvlJc w:val="left"/>
      <w:pPr>
        <w:ind w:left="5760" w:hanging="360"/>
      </w:pPr>
    </w:lvl>
    <w:lvl w:ilvl="8" w:tplc="58CE6186">
      <w:start w:val="1"/>
      <w:numFmt w:val="lowerRoman"/>
      <w:lvlText w:val="%9."/>
      <w:lvlJc w:val="right"/>
      <w:pPr>
        <w:ind w:left="6480" w:hanging="180"/>
      </w:pPr>
    </w:lvl>
  </w:abstractNum>
  <w:abstractNum w:abstractNumId="6" w15:restartNumberingAfterBreak="0">
    <w:nsid w:val="6F0A2825"/>
    <w:multiLevelType w:val="hybridMultilevel"/>
    <w:tmpl w:val="BB1CCA54"/>
    <w:lvl w:ilvl="0" w:tplc="7A08E5D6">
      <w:start w:val="1"/>
      <w:numFmt w:val="decimal"/>
      <w:lvlText w:val="%1."/>
      <w:lvlJc w:val="left"/>
      <w:pPr>
        <w:ind w:left="720" w:hanging="360"/>
      </w:pPr>
    </w:lvl>
    <w:lvl w:ilvl="1" w:tplc="CE807FFE">
      <w:start w:val="1"/>
      <w:numFmt w:val="upperRoman"/>
      <w:lvlText w:val="%2."/>
      <w:lvlJc w:val="right"/>
      <w:pPr>
        <w:ind w:left="1440" w:hanging="360"/>
      </w:pPr>
    </w:lvl>
    <w:lvl w:ilvl="2" w:tplc="DBA27F30">
      <w:start w:val="1"/>
      <w:numFmt w:val="lowerRoman"/>
      <w:lvlText w:val="%3."/>
      <w:lvlJc w:val="right"/>
      <w:pPr>
        <w:ind w:left="2160" w:hanging="180"/>
      </w:pPr>
    </w:lvl>
    <w:lvl w:ilvl="3" w:tplc="C150BF66">
      <w:start w:val="1"/>
      <w:numFmt w:val="decimal"/>
      <w:lvlText w:val="%4."/>
      <w:lvlJc w:val="left"/>
      <w:pPr>
        <w:ind w:left="2880" w:hanging="360"/>
      </w:pPr>
    </w:lvl>
    <w:lvl w:ilvl="4" w:tplc="3AF2B3D6">
      <w:start w:val="1"/>
      <w:numFmt w:val="lowerLetter"/>
      <w:lvlText w:val="%5."/>
      <w:lvlJc w:val="left"/>
      <w:pPr>
        <w:ind w:left="3600" w:hanging="360"/>
      </w:pPr>
    </w:lvl>
    <w:lvl w:ilvl="5" w:tplc="C43CB0B0">
      <w:start w:val="1"/>
      <w:numFmt w:val="lowerRoman"/>
      <w:lvlText w:val="%6."/>
      <w:lvlJc w:val="right"/>
      <w:pPr>
        <w:ind w:left="4320" w:hanging="180"/>
      </w:pPr>
    </w:lvl>
    <w:lvl w:ilvl="6" w:tplc="0622B698">
      <w:start w:val="1"/>
      <w:numFmt w:val="decimal"/>
      <w:lvlText w:val="%7."/>
      <w:lvlJc w:val="left"/>
      <w:pPr>
        <w:ind w:left="5040" w:hanging="360"/>
      </w:pPr>
    </w:lvl>
    <w:lvl w:ilvl="7" w:tplc="7272E8F8">
      <w:start w:val="1"/>
      <w:numFmt w:val="lowerLetter"/>
      <w:lvlText w:val="%8."/>
      <w:lvlJc w:val="left"/>
      <w:pPr>
        <w:ind w:left="5760" w:hanging="360"/>
      </w:pPr>
    </w:lvl>
    <w:lvl w:ilvl="8" w:tplc="07BE51C6">
      <w:start w:val="1"/>
      <w:numFmt w:val="lowerRoman"/>
      <w:lvlText w:val="%9."/>
      <w:lvlJc w:val="right"/>
      <w:pPr>
        <w:ind w:left="6480" w:hanging="180"/>
      </w:pPr>
    </w:lvl>
  </w:abstractNum>
  <w:num w:numId="1" w16cid:durableId="646780534">
    <w:abstractNumId w:val="2"/>
  </w:num>
  <w:num w:numId="2" w16cid:durableId="1302543090">
    <w:abstractNumId w:val="4"/>
  </w:num>
  <w:num w:numId="3" w16cid:durableId="2049836870">
    <w:abstractNumId w:val="5"/>
  </w:num>
  <w:num w:numId="4" w16cid:durableId="1260527616">
    <w:abstractNumId w:val="6"/>
  </w:num>
  <w:num w:numId="5" w16cid:durableId="541141100">
    <w:abstractNumId w:val="1"/>
  </w:num>
  <w:num w:numId="6" w16cid:durableId="1910534980">
    <w:abstractNumId w:val="0"/>
  </w:num>
  <w:num w:numId="7" w16cid:durableId="118439788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ur, Atul">
    <w15:presenceInfo w15:providerId="AD" w15:userId="S::asujayen@amd.com::2ae5a9da-1cb9-4702-8872-18a7e59d7588"/>
  </w15:person>
  <w15:person w15:author="Michele Gazzetti1">
    <w15:presenceInfo w15:providerId="AD" w15:userId="S::michele.gazzetti1@ibm.com::cb85a491-c272-49da-bb18-de5151b0ed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FF7C20"/>
    <w:rsid w:val="00015BB9"/>
    <w:rsid w:val="00052344"/>
    <w:rsid w:val="0008732A"/>
    <w:rsid w:val="000B2811"/>
    <w:rsid w:val="000F1A41"/>
    <w:rsid w:val="0010568F"/>
    <w:rsid w:val="001077EB"/>
    <w:rsid w:val="00132A38"/>
    <w:rsid w:val="00157DBA"/>
    <w:rsid w:val="00181824"/>
    <w:rsid w:val="00190C2F"/>
    <w:rsid w:val="001A2612"/>
    <w:rsid w:val="001A2D68"/>
    <w:rsid w:val="001D055B"/>
    <w:rsid w:val="001E7CEB"/>
    <w:rsid w:val="001F3149"/>
    <w:rsid w:val="00201BE0"/>
    <w:rsid w:val="0023471B"/>
    <w:rsid w:val="00235A31"/>
    <w:rsid w:val="002463E3"/>
    <w:rsid w:val="0026312A"/>
    <w:rsid w:val="00264AFA"/>
    <w:rsid w:val="002932F5"/>
    <w:rsid w:val="002A6D95"/>
    <w:rsid w:val="002D1286"/>
    <w:rsid w:val="002D4524"/>
    <w:rsid w:val="00302592"/>
    <w:rsid w:val="003307FA"/>
    <w:rsid w:val="00357B39"/>
    <w:rsid w:val="003643C3"/>
    <w:rsid w:val="00381AD6"/>
    <w:rsid w:val="003A75D6"/>
    <w:rsid w:val="004016E3"/>
    <w:rsid w:val="0043541C"/>
    <w:rsid w:val="004858F2"/>
    <w:rsid w:val="004A4F63"/>
    <w:rsid w:val="004D19D7"/>
    <w:rsid w:val="004D4A5A"/>
    <w:rsid w:val="004E2655"/>
    <w:rsid w:val="004E2863"/>
    <w:rsid w:val="004E6ABD"/>
    <w:rsid w:val="00501A92"/>
    <w:rsid w:val="0050412C"/>
    <w:rsid w:val="00512A24"/>
    <w:rsid w:val="00531BFF"/>
    <w:rsid w:val="00613793"/>
    <w:rsid w:val="00621247"/>
    <w:rsid w:val="00621BCD"/>
    <w:rsid w:val="0063661D"/>
    <w:rsid w:val="00644978"/>
    <w:rsid w:val="00674213"/>
    <w:rsid w:val="0069560F"/>
    <w:rsid w:val="006C01CF"/>
    <w:rsid w:val="006C6E08"/>
    <w:rsid w:val="006E79E2"/>
    <w:rsid w:val="00702EF8"/>
    <w:rsid w:val="00705DA9"/>
    <w:rsid w:val="007242A5"/>
    <w:rsid w:val="007302E1"/>
    <w:rsid w:val="00741B86"/>
    <w:rsid w:val="0077030E"/>
    <w:rsid w:val="00772EC6"/>
    <w:rsid w:val="007958A5"/>
    <w:rsid w:val="007B555D"/>
    <w:rsid w:val="007E5DF7"/>
    <w:rsid w:val="007E68F3"/>
    <w:rsid w:val="00811893"/>
    <w:rsid w:val="00894A8A"/>
    <w:rsid w:val="00897B89"/>
    <w:rsid w:val="008A5263"/>
    <w:rsid w:val="008A6344"/>
    <w:rsid w:val="008B00C8"/>
    <w:rsid w:val="008E054B"/>
    <w:rsid w:val="008F17AC"/>
    <w:rsid w:val="00910339"/>
    <w:rsid w:val="00956018"/>
    <w:rsid w:val="00964462"/>
    <w:rsid w:val="00981FD1"/>
    <w:rsid w:val="0099147A"/>
    <w:rsid w:val="00992001"/>
    <w:rsid w:val="00996B4C"/>
    <w:rsid w:val="009B73C6"/>
    <w:rsid w:val="009B7F93"/>
    <w:rsid w:val="009D1BE3"/>
    <w:rsid w:val="00A25348"/>
    <w:rsid w:val="00A429DD"/>
    <w:rsid w:val="00A50E3B"/>
    <w:rsid w:val="00A6080F"/>
    <w:rsid w:val="00A72F07"/>
    <w:rsid w:val="00A90716"/>
    <w:rsid w:val="00AB3747"/>
    <w:rsid w:val="00AD22A6"/>
    <w:rsid w:val="00AD4256"/>
    <w:rsid w:val="00AF7E9C"/>
    <w:rsid w:val="00B2136D"/>
    <w:rsid w:val="00B5267A"/>
    <w:rsid w:val="00B539E2"/>
    <w:rsid w:val="00BA4A92"/>
    <w:rsid w:val="00BB4A45"/>
    <w:rsid w:val="00C07793"/>
    <w:rsid w:val="00C473B1"/>
    <w:rsid w:val="00C664A5"/>
    <w:rsid w:val="00C7416A"/>
    <w:rsid w:val="00C80842"/>
    <w:rsid w:val="00C96553"/>
    <w:rsid w:val="00CC1A7B"/>
    <w:rsid w:val="00CD269C"/>
    <w:rsid w:val="00CD317C"/>
    <w:rsid w:val="00D1486B"/>
    <w:rsid w:val="00D16172"/>
    <w:rsid w:val="00D2206A"/>
    <w:rsid w:val="00D33AE4"/>
    <w:rsid w:val="00D42044"/>
    <w:rsid w:val="00D5175C"/>
    <w:rsid w:val="00D751FF"/>
    <w:rsid w:val="00DA0890"/>
    <w:rsid w:val="00DD0BDD"/>
    <w:rsid w:val="00DF16E7"/>
    <w:rsid w:val="00DF2557"/>
    <w:rsid w:val="00DF62F8"/>
    <w:rsid w:val="00E12693"/>
    <w:rsid w:val="00E13865"/>
    <w:rsid w:val="00E21082"/>
    <w:rsid w:val="00E71A54"/>
    <w:rsid w:val="00E75945"/>
    <w:rsid w:val="00E85E4A"/>
    <w:rsid w:val="00EB337C"/>
    <w:rsid w:val="00EC2854"/>
    <w:rsid w:val="00ED4FBC"/>
    <w:rsid w:val="00EE7AD8"/>
    <w:rsid w:val="00EF5C25"/>
    <w:rsid w:val="00F20970"/>
    <w:rsid w:val="00F363F0"/>
    <w:rsid w:val="00F379C1"/>
    <w:rsid w:val="00F55CB4"/>
    <w:rsid w:val="00F817F0"/>
    <w:rsid w:val="00F83C44"/>
    <w:rsid w:val="00F929C5"/>
    <w:rsid w:val="00FD1657"/>
    <w:rsid w:val="00FD7756"/>
    <w:rsid w:val="2F59172B"/>
    <w:rsid w:val="5E190DAD"/>
    <w:rsid w:val="6F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F7C20"/>
  <w15:chartTrackingRefBased/>
  <w15:docId w15:val="{817FE8D7-8033-4BD1-9421-B68BE712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2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20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992001"/>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2D4524"/>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AD4256"/>
    <w:rPr>
      <w:b/>
      <w:bCs/>
    </w:rPr>
  </w:style>
  <w:style w:type="character" w:customStyle="1" w:styleId="CommentSubjectChar">
    <w:name w:val="Comment Subject Char"/>
    <w:basedOn w:val="CommentTextChar"/>
    <w:link w:val="CommentSubject"/>
    <w:uiPriority w:val="99"/>
    <w:semiHidden/>
    <w:rsid w:val="00AD4256"/>
    <w:rPr>
      <w:b/>
      <w:bCs/>
      <w:sz w:val="20"/>
      <w:szCs w:val="20"/>
    </w:rPr>
  </w:style>
  <w:style w:type="character" w:styleId="UnresolvedMention">
    <w:name w:val="Unresolved Mention"/>
    <w:basedOn w:val="DefaultParagraphFont"/>
    <w:uiPriority w:val="99"/>
    <w:semiHidden/>
    <w:unhideWhenUsed/>
    <w:rsid w:val="00AD4256"/>
    <w:rPr>
      <w:color w:val="605E5C"/>
      <w:shd w:val="clear" w:color="auto" w:fill="E1DFDD"/>
    </w:rPr>
  </w:style>
  <w:style w:type="character" w:customStyle="1" w:styleId="Heading3Char">
    <w:name w:val="Heading 3 Char"/>
    <w:basedOn w:val="DefaultParagraphFont"/>
    <w:link w:val="Heading3"/>
    <w:uiPriority w:val="9"/>
    <w:rsid w:val="00D42044"/>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A4F63"/>
    <w:rPr>
      <w:color w:val="954F72" w:themeColor="followedHyperlink"/>
      <w:u w:val="single"/>
    </w:rPr>
  </w:style>
  <w:style w:type="paragraph" w:styleId="Header">
    <w:name w:val="header"/>
    <w:basedOn w:val="Normal"/>
    <w:link w:val="HeaderChar"/>
    <w:uiPriority w:val="99"/>
    <w:unhideWhenUsed/>
    <w:rsid w:val="00C8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842"/>
  </w:style>
  <w:style w:type="paragraph" w:styleId="Footer">
    <w:name w:val="footer"/>
    <w:basedOn w:val="Normal"/>
    <w:link w:val="FooterChar"/>
    <w:uiPriority w:val="99"/>
    <w:unhideWhenUsed/>
    <w:rsid w:val="00C8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dmtf.org/sites/default/files/standards/documents/DSP0266_1.15.1.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dfish.RequestedCou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23T22:55:01.28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813D4-BDB9-FB4E-96B8-86A9C9B8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GAZZETTI</dc:creator>
  <cp:keywords/>
  <dc:description/>
  <cp:lastModifiedBy>Sandur, Atul</cp:lastModifiedBy>
  <cp:revision>5</cp:revision>
  <dcterms:created xsi:type="dcterms:W3CDTF">2022-06-24T01:23:00Z</dcterms:created>
  <dcterms:modified xsi:type="dcterms:W3CDTF">2022-06-24T01:26:00Z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42314e-0df4-4b58-84bf-38bed6170a0f_Enabled">
    <vt:lpwstr>true</vt:lpwstr>
  </property>
  <property fmtid="{D5CDD505-2E9C-101B-9397-08002B2CF9AE}" pid="3" name="MSIP_Label_4342314e-0df4-4b58-84bf-38bed6170a0f_SetDate">
    <vt:lpwstr>2022-06-24T01:26:02Z</vt:lpwstr>
  </property>
  <property fmtid="{D5CDD505-2E9C-101B-9397-08002B2CF9AE}" pid="4" name="MSIP_Label_4342314e-0df4-4b58-84bf-38bed6170a0f_Method">
    <vt:lpwstr>Standard</vt:lpwstr>
  </property>
  <property fmtid="{D5CDD505-2E9C-101B-9397-08002B2CF9AE}" pid="5" name="MSIP_Label_4342314e-0df4-4b58-84bf-38bed6170a0f_Name">
    <vt:lpwstr>General</vt:lpwstr>
  </property>
  <property fmtid="{D5CDD505-2E9C-101B-9397-08002B2CF9AE}" pid="6" name="MSIP_Label_4342314e-0df4-4b58-84bf-38bed6170a0f_SiteId">
    <vt:lpwstr>3dd8961f-e488-4e60-8e11-a82d994e183d</vt:lpwstr>
  </property>
  <property fmtid="{D5CDD505-2E9C-101B-9397-08002B2CF9AE}" pid="7" name="MSIP_Label_4342314e-0df4-4b58-84bf-38bed6170a0f_ActionId">
    <vt:lpwstr>90a1aab8-1e26-46a1-9b88-abe6cd0978f0</vt:lpwstr>
  </property>
  <property fmtid="{D5CDD505-2E9C-101B-9397-08002B2CF9AE}" pid="8" name="MSIP_Label_4342314e-0df4-4b58-84bf-38bed6170a0f_ContentBits">
    <vt:lpwstr>1</vt:lpwstr>
  </property>
</Properties>
</file>